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CE5" w:rsidRPr="00351A94" w:rsidRDefault="00B55CE5" w:rsidP="00B55CE5">
      <w:pPr>
        <w:pStyle w:val="NoSpacing"/>
        <w:rPr>
          <w:rFonts w:ascii="Times New Roman" w:hAnsi="Times New Roman" w:cs="Times New Roman"/>
          <w:sz w:val="22"/>
          <w:szCs w:val="22"/>
          <w:lang w:val="es-PE"/>
        </w:rPr>
      </w:pPr>
    </w:p>
    <w:p w:rsidR="00B55CE5" w:rsidRPr="00351A94" w:rsidRDefault="00B55CE5" w:rsidP="00B55CE5">
      <w:pPr>
        <w:pStyle w:val="NoSpacing"/>
        <w:rPr>
          <w:rFonts w:ascii="Times New Roman" w:hAnsi="Times New Roman" w:cs="Times New Roman"/>
          <w:b/>
          <w:sz w:val="28"/>
          <w:szCs w:val="28"/>
          <w:lang w:val="es-PE"/>
        </w:rPr>
      </w:pPr>
      <w:r w:rsidRPr="00351A94">
        <w:rPr>
          <w:rFonts w:ascii="Times New Roman" w:hAnsi="Times New Roman" w:cs="Times New Roman"/>
          <w:b/>
          <w:sz w:val="28"/>
          <w:szCs w:val="28"/>
          <w:lang w:val="es-PE"/>
        </w:rPr>
        <w:t>Corr</w:t>
      </w:r>
      <w:r>
        <w:rPr>
          <w:rFonts w:ascii="Times New Roman" w:hAnsi="Times New Roman" w:cs="Times New Roman"/>
          <w:b/>
          <w:sz w:val="28"/>
          <w:szCs w:val="28"/>
          <w:lang w:val="es-PE"/>
        </w:rPr>
        <w:t>eo Marítimo entre España y sus C</w:t>
      </w:r>
      <w:r w:rsidRPr="00351A94">
        <w:rPr>
          <w:rFonts w:ascii="Times New Roman" w:hAnsi="Times New Roman" w:cs="Times New Roman"/>
          <w:b/>
          <w:sz w:val="28"/>
          <w:szCs w:val="28"/>
          <w:lang w:val="es-PE"/>
        </w:rPr>
        <w:t>olonias en América 1613-1763</w:t>
      </w:r>
    </w:p>
    <w:p w:rsidR="00B55CE5" w:rsidRDefault="00B55CE5" w:rsidP="00B55CE5">
      <w:pPr>
        <w:pStyle w:val="NoSpacing"/>
        <w:rPr>
          <w:rFonts w:ascii="Times New Roman" w:hAnsi="Times New Roman" w:cs="Times New Roman"/>
          <w:sz w:val="22"/>
          <w:szCs w:val="22"/>
          <w:lang w:val="es-PE"/>
        </w:rPr>
      </w:pPr>
      <w:r w:rsidRPr="00351A94">
        <w:rPr>
          <w:rFonts w:ascii="Times New Roman" w:hAnsi="Times New Roman" w:cs="Times New Roman"/>
          <w:sz w:val="22"/>
          <w:szCs w:val="22"/>
          <w:lang w:val="es-PE"/>
        </w:rPr>
        <w:t>El Rey Felipe IV, en la ciudad de Madrid el 2 de septiembre</w:t>
      </w:r>
      <w:r>
        <w:rPr>
          <w:rFonts w:ascii="Times New Roman" w:hAnsi="Times New Roman" w:cs="Times New Roman"/>
          <w:sz w:val="22"/>
          <w:szCs w:val="22"/>
          <w:lang w:val="es-PE"/>
        </w:rPr>
        <w:t xml:space="preserve"> de 1613 ordena</w:t>
      </w:r>
      <w:r w:rsidRPr="00351A94">
        <w:rPr>
          <w:rFonts w:ascii="Times New Roman" w:hAnsi="Times New Roman" w:cs="Times New Roman"/>
          <w:sz w:val="22"/>
          <w:szCs w:val="22"/>
          <w:lang w:val="es-PE"/>
        </w:rPr>
        <w:t xml:space="preserve">, a manera de prueba, </w:t>
      </w:r>
      <w:r>
        <w:rPr>
          <w:rFonts w:ascii="Times New Roman" w:hAnsi="Times New Roman" w:cs="Times New Roman"/>
          <w:sz w:val="22"/>
          <w:szCs w:val="22"/>
          <w:lang w:val="es-PE"/>
        </w:rPr>
        <w:t xml:space="preserve">el establecimiento de </w:t>
      </w:r>
      <w:r w:rsidRPr="00351A94">
        <w:rPr>
          <w:rFonts w:ascii="Times New Roman" w:hAnsi="Times New Roman" w:cs="Times New Roman"/>
          <w:sz w:val="22"/>
          <w:szCs w:val="22"/>
          <w:lang w:val="es-PE"/>
        </w:rPr>
        <w:t>la ruta España-Cartagena-Panamá-Callao con un promedio de viaje de 8 a 9 m</w:t>
      </w:r>
      <w:r>
        <w:rPr>
          <w:rFonts w:ascii="Times New Roman" w:hAnsi="Times New Roman" w:cs="Times New Roman"/>
          <w:sz w:val="22"/>
          <w:szCs w:val="22"/>
          <w:lang w:val="es-PE"/>
        </w:rPr>
        <w:t xml:space="preserve">eses para la </w:t>
      </w:r>
      <w:r w:rsidRPr="00351A94">
        <w:rPr>
          <w:rFonts w:ascii="Times New Roman" w:hAnsi="Times New Roman" w:cs="Times New Roman"/>
          <w:sz w:val="22"/>
          <w:szCs w:val="22"/>
          <w:lang w:val="es-PE"/>
        </w:rPr>
        <w:t>correspondenc</w:t>
      </w:r>
      <w:r>
        <w:rPr>
          <w:rFonts w:ascii="Times New Roman" w:hAnsi="Times New Roman" w:cs="Times New Roman"/>
          <w:sz w:val="22"/>
          <w:szCs w:val="22"/>
          <w:lang w:val="es-PE"/>
        </w:rPr>
        <w:t>ia del Perú a España.  El 9 de n</w:t>
      </w:r>
      <w:r w:rsidRPr="00351A94">
        <w:rPr>
          <w:rFonts w:ascii="Times New Roman" w:hAnsi="Times New Roman" w:cs="Times New Roman"/>
          <w:sz w:val="22"/>
          <w:szCs w:val="22"/>
          <w:lang w:val="es-PE"/>
        </w:rPr>
        <w:t>oviembre de 1628 establece la primera tarifa para correspondencia que viniera de Indias, indicando que el Teniente Mayor Correo Mayor puede “llevar”:</w:t>
      </w:r>
    </w:p>
    <w:p w:rsidR="00B55CE5" w:rsidRDefault="00B55CE5" w:rsidP="00B55CE5">
      <w:pPr>
        <w:pStyle w:val="NoSpacing"/>
        <w:rPr>
          <w:rFonts w:ascii="Times New Roman" w:hAnsi="Times New Roman" w:cs="Times New Roman"/>
          <w:sz w:val="22"/>
          <w:szCs w:val="22"/>
          <w:lang w:val="es-PE"/>
        </w:rPr>
      </w:pPr>
    </w:p>
    <w:tbl>
      <w:tblPr>
        <w:tblStyle w:val="TableGrid"/>
        <w:tblpPr w:leftFromText="180" w:rightFromText="180" w:vertAnchor="text" w:horzAnchor="margin" w:tblpXSpec="center" w:tblpY="17"/>
        <w:tblW w:w="0" w:type="auto"/>
        <w:tblLook w:val="04A0" w:firstRow="1" w:lastRow="0" w:firstColumn="1" w:lastColumn="0" w:noHBand="0" w:noVBand="1"/>
      </w:tblPr>
      <w:tblGrid>
        <w:gridCol w:w="3240"/>
        <w:gridCol w:w="2070"/>
      </w:tblGrid>
      <w:tr w:rsidR="00B55CE5" w:rsidRPr="009C669D" w:rsidTr="00B55CE5">
        <w:tc>
          <w:tcPr>
            <w:tcW w:w="5310" w:type="dxa"/>
            <w:gridSpan w:val="2"/>
          </w:tcPr>
          <w:p w:rsidR="00B55CE5" w:rsidRDefault="00B55CE5" w:rsidP="00B55CE5">
            <w:pPr>
              <w:pStyle w:val="NoSpacing"/>
              <w:jc w:val="center"/>
              <w:rPr>
                <w:rFonts w:ascii="Times New Roman" w:hAnsi="Times New Roman" w:cs="Times New Roman"/>
                <w:lang w:val="es-PE"/>
              </w:rPr>
            </w:pPr>
            <w:r>
              <w:rPr>
                <w:rFonts w:ascii="Times New Roman" w:hAnsi="Times New Roman" w:cs="Times New Roman"/>
                <w:lang w:val="es-PE"/>
              </w:rPr>
              <w:t>El porte “que puede llevar” el Teniente Mayor de Correo de la correspondencia que viniera de Indias</w:t>
            </w:r>
          </w:p>
        </w:tc>
      </w:tr>
      <w:tr w:rsidR="00B55CE5" w:rsidTr="00B55CE5">
        <w:tc>
          <w:tcPr>
            <w:tcW w:w="3240" w:type="dxa"/>
          </w:tcPr>
          <w:p w:rsidR="00B55CE5" w:rsidRDefault="00B55CE5" w:rsidP="00B55CE5">
            <w:pPr>
              <w:pStyle w:val="NoSpacing"/>
              <w:rPr>
                <w:rFonts w:ascii="Times New Roman" w:hAnsi="Times New Roman" w:cs="Times New Roman"/>
                <w:lang w:val="es-PE"/>
              </w:rPr>
            </w:pPr>
            <w:r>
              <w:rPr>
                <w:rFonts w:ascii="Times New Roman" w:hAnsi="Times New Roman" w:cs="Times New Roman"/>
                <w:lang w:val="es-PE"/>
              </w:rPr>
              <w:t xml:space="preserve">carta sencilla </w:t>
            </w:r>
          </w:p>
        </w:tc>
        <w:tc>
          <w:tcPr>
            <w:tcW w:w="2070" w:type="dxa"/>
          </w:tcPr>
          <w:p w:rsidR="00B55CE5" w:rsidRDefault="00B55CE5" w:rsidP="00B55CE5">
            <w:pPr>
              <w:pStyle w:val="NoSpacing"/>
              <w:rPr>
                <w:rFonts w:ascii="Times New Roman" w:hAnsi="Times New Roman" w:cs="Times New Roman"/>
                <w:lang w:val="es-PE"/>
              </w:rPr>
            </w:pPr>
            <w:r>
              <w:rPr>
                <w:rFonts w:ascii="Times New Roman" w:hAnsi="Times New Roman" w:cs="Times New Roman"/>
                <w:lang w:val="es-PE"/>
              </w:rPr>
              <w:t xml:space="preserve">1 real </w:t>
            </w:r>
          </w:p>
        </w:tc>
      </w:tr>
      <w:tr w:rsidR="00B55CE5" w:rsidTr="00B55CE5">
        <w:tc>
          <w:tcPr>
            <w:tcW w:w="3240" w:type="dxa"/>
          </w:tcPr>
          <w:p w:rsidR="00B55CE5" w:rsidRDefault="00B55CE5" w:rsidP="00B55CE5">
            <w:pPr>
              <w:pStyle w:val="NoSpacing"/>
              <w:rPr>
                <w:rFonts w:ascii="Times New Roman" w:hAnsi="Times New Roman" w:cs="Times New Roman"/>
                <w:lang w:val="es-PE"/>
              </w:rPr>
            </w:pPr>
            <w:r>
              <w:rPr>
                <w:rFonts w:ascii="Times New Roman" w:hAnsi="Times New Roman" w:cs="Times New Roman"/>
                <w:lang w:val="es-PE"/>
              </w:rPr>
              <w:t xml:space="preserve">si el pliego tuviera más de unas carta,  </w:t>
            </w:r>
          </w:p>
        </w:tc>
        <w:tc>
          <w:tcPr>
            <w:tcW w:w="2070" w:type="dxa"/>
          </w:tcPr>
          <w:p w:rsidR="00B55CE5" w:rsidRDefault="00B55CE5" w:rsidP="00B55CE5">
            <w:pPr>
              <w:pStyle w:val="NoSpacing"/>
              <w:rPr>
                <w:rFonts w:ascii="Times New Roman" w:hAnsi="Times New Roman" w:cs="Times New Roman"/>
                <w:lang w:val="es-PE"/>
              </w:rPr>
            </w:pPr>
            <w:r>
              <w:rPr>
                <w:rFonts w:ascii="Times New Roman" w:hAnsi="Times New Roman" w:cs="Times New Roman"/>
                <w:lang w:val="es-PE"/>
              </w:rPr>
              <w:t xml:space="preserve">1 real por cada onza </w:t>
            </w:r>
          </w:p>
        </w:tc>
      </w:tr>
      <w:tr w:rsidR="00B55CE5" w:rsidTr="00B55CE5">
        <w:tc>
          <w:tcPr>
            <w:tcW w:w="3240" w:type="dxa"/>
          </w:tcPr>
          <w:p w:rsidR="00B55CE5" w:rsidRDefault="00B55CE5" w:rsidP="00B55CE5">
            <w:pPr>
              <w:pStyle w:val="NoSpacing"/>
              <w:rPr>
                <w:rFonts w:ascii="Times New Roman" w:hAnsi="Times New Roman" w:cs="Times New Roman"/>
                <w:lang w:val="es-PE"/>
              </w:rPr>
            </w:pPr>
            <w:r>
              <w:rPr>
                <w:rFonts w:ascii="Times New Roman" w:hAnsi="Times New Roman" w:cs="Times New Roman"/>
                <w:lang w:val="es-PE"/>
              </w:rPr>
              <w:t xml:space="preserve">por peso mayor de una libra </w:t>
            </w:r>
          </w:p>
        </w:tc>
        <w:tc>
          <w:tcPr>
            <w:tcW w:w="2070" w:type="dxa"/>
          </w:tcPr>
          <w:p w:rsidR="00B55CE5" w:rsidRDefault="00B55CE5" w:rsidP="00B55CE5">
            <w:pPr>
              <w:pStyle w:val="NoSpacing"/>
              <w:rPr>
                <w:rFonts w:ascii="Times New Roman" w:hAnsi="Times New Roman" w:cs="Times New Roman"/>
                <w:lang w:val="es-PE"/>
              </w:rPr>
            </w:pPr>
            <w:r>
              <w:rPr>
                <w:rFonts w:ascii="Times New Roman" w:hAnsi="Times New Roman" w:cs="Times New Roman"/>
                <w:lang w:val="es-PE"/>
              </w:rPr>
              <w:t>½ Real por cada onza</w:t>
            </w:r>
          </w:p>
        </w:tc>
      </w:tr>
    </w:tbl>
    <w:p w:rsidR="00B55CE5" w:rsidRPr="00351A94" w:rsidRDefault="00B55CE5" w:rsidP="00B55CE5">
      <w:pPr>
        <w:pStyle w:val="NoSpacing"/>
        <w:rPr>
          <w:rFonts w:ascii="Times New Roman" w:hAnsi="Times New Roman" w:cs="Times New Roman"/>
          <w:sz w:val="22"/>
          <w:szCs w:val="22"/>
          <w:lang w:val="es-PE"/>
        </w:rPr>
      </w:pPr>
    </w:p>
    <w:p w:rsidR="00B55CE5" w:rsidRDefault="00B55CE5" w:rsidP="00B55CE5">
      <w:pPr>
        <w:pStyle w:val="NoSpacing"/>
        <w:rPr>
          <w:rFonts w:ascii="Times New Roman" w:hAnsi="Times New Roman" w:cs="Times New Roman"/>
          <w:lang w:val="es-PE"/>
        </w:rPr>
      </w:pPr>
      <w:r>
        <w:rPr>
          <w:rFonts w:ascii="Times New Roman" w:hAnsi="Times New Roman" w:cs="Times New Roman"/>
          <w:lang w:val="es-PE"/>
        </w:rPr>
        <w:t xml:space="preserve">   </w:t>
      </w:r>
    </w:p>
    <w:p w:rsidR="00B55CE5" w:rsidRDefault="00B55CE5" w:rsidP="00B55CE5">
      <w:pPr>
        <w:pStyle w:val="NoSpacing"/>
        <w:rPr>
          <w:rFonts w:ascii="Times New Roman" w:hAnsi="Times New Roman" w:cs="Times New Roman"/>
          <w:lang w:val="es-PE"/>
        </w:rPr>
      </w:pPr>
    </w:p>
    <w:p w:rsidR="00B55CE5" w:rsidRDefault="00B55CE5" w:rsidP="00B55CE5">
      <w:pPr>
        <w:pStyle w:val="NoSpacing"/>
        <w:rPr>
          <w:rFonts w:ascii="Times New Roman" w:hAnsi="Times New Roman" w:cs="Times New Roman"/>
          <w:lang w:val="es-PE"/>
        </w:rPr>
      </w:pPr>
    </w:p>
    <w:p w:rsidR="00B55CE5" w:rsidRDefault="00B55CE5" w:rsidP="00B55CE5">
      <w:pPr>
        <w:pStyle w:val="NoSpacing"/>
        <w:rPr>
          <w:rFonts w:ascii="Times New Roman" w:hAnsi="Times New Roman" w:cs="Times New Roman"/>
          <w:lang w:val="es-PE"/>
        </w:rPr>
      </w:pPr>
    </w:p>
    <w:p w:rsidR="00B55CE5" w:rsidRDefault="00B55CE5" w:rsidP="00B55CE5">
      <w:pPr>
        <w:pStyle w:val="NoSpacing"/>
        <w:rPr>
          <w:rFonts w:ascii="Times New Roman" w:hAnsi="Times New Roman" w:cs="Times New Roman"/>
          <w:lang w:val="es-PE"/>
        </w:rPr>
      </w:pPr>
    </w:p>
    <w:p w:rsidR="00B55CE5" w:rsidRDefault="00B55CE5" w:rsidP="00B55CE5">
      <w:pPr>
        <w:pStyle w:val="NoSpacing"/>
        <w:rPr>
          <w:rFonts w:ascii="Times New Roman" w:hAnsi="Times New Roman" w:cs="Times New Roman"/>
          <w:b/>
          <w:sz w:val="24"/>
          <w:szCs w:val="24"/>
          <w:lang w:val="es-PE"/>
        </w:rPr>
      </w:pPr>
      <w:r w:rsidRPr="00351A94">
        <w:rPr>
          <w:rFonts w:ascii="Times New Roman" w:hAnsi="Times New Roman" w:cs="Times New Roman"/>
          <w:sz w:val="22"/>
          <w:szCs w:val="22"/>
          <w:lang w:val="es-PE"/>
        </w:rPr>
        <w:t>En 1707 se estab</w:t>
      </w:r>
      <w:r>
        <w:rPr>
          <w:rFonts w:ascii="Times New Roman" w:hAnsi="Times New Roman" w:cs="Times New Roman"/>
          <w:sz w:val="22"/>
          <w:szCs w:val="22"/>
          <w:lang w:val="es-PE"/>
        </w:rPr>
        <w:t>lecen 6 fragatas-correo (hasta f</w:t>
      </w:r>
      <w:r w:rsidRPr="00351A94">
        <w:rPr>
          <w:rFonts w:ascii="Times New Roman" w:hAnsi="Times New Roman" w:cs="Times New Roman"/>
          <w:sz w:val="22"/>
          <w:szCs w:val="22"/>
          <w:lang w:val="es-PE"/>
        </w:rPr>
        <w:t xml:space="preserve">ebrero de 1708)  con un porte de 2 Reales  por carta sencilla y 1 peso por cada onza hasta la libra.  En junio de 1718 de dispuso de 8 </w:t>
      </w:r>
      <w:r>
        <w:rPr>
          <w:rFonts w:ascii="Times New Roman" w:hAnsi="Times New Roman" w:cs="Times New Roman"/>
          <w:sz w:val="22"/>
          <w:szCs w:val="22"/>
          <w:lang w:val="es-PE"/>
        </w:rPr>
        <w:t>“</w:t>
      </w:r>
      <w:r w:rsidRPr="00351A94">
        <w:rPr>
          <w:rFonts w:ascii="Times New Roman" w:hAnsi="Times New Roman" w:cs="Times New Roman"/>
          <w:sz w:val="22"/>
          <w:szCs w:val="22"/>
          <w:lang w:val="es-PE"/>
        </w:rPr>
        <w:t>avisos</w:t>
      </w:r>
      <w:r>
        <w:rPr>
          <w:rFonts w:ascii="Times New Roman" w:hAnsi="Times New Roman" w:cs="Times New Roman"/>
          <w:sz w:val="22"/>
          <w:szCs w:val="22"/>
          <w:lang w:val="es-PE"/>
        </w:rPr>
        <w:t>”</w:t>
      </w:r>
      <w:r w:rsidRPr="00351A94">
        <w:rPr>
          <w:rFonts w:ascii="Times New Roman" w:hAnsi="Times New Roman" w:cs="Times New Roman"/>
          <w:sz w:val="22"/>
          <w:szCs w:val="22"/>
          <w:lang w:val="es-PE"/>
        </w:rPr>
        <w:t xml:space="preserve"> anuales  a la Indias (4 a tierra</w:t>
      </w:r>
      <w:r>
        <w:rPr>
          <w:rFonts w:ascii="Times New Roman" w:hAnsi="Times New Roman" w:cs="Times New Roman"/>
          <w:sz w:val="22"/>
          <w:szCs w:val="22"/>
          <w:lang w:val="es-PE"/>
        </w:rPr>
        <w:t xml:space="preserve"> firme y cuatro a Nueva España).  El </w:t>
      </w:r>
      <w:r w:rsidRPr="00351A94">
        <w:rPr>
          <w:rFonts w:ascii="Times New Roman" w:hAnsi="Times New Roman" w:cs="Times New Roman"/>
          <w:sz w:val="22"/>
          <w:szCs w:val="22"/>
          <w:lang w:val="es-PE"/>
        </w:rPr>
        <w:t>13 de Mayo de 1720 el Consulado y Comercio de Cádiz se comprometió a llevar 8 navíos de aviso con porte gratis a cambio de Libre comercio. Esto duraría por 43 años hasta 1763</w:t>
      </w:r>
    </w:p>
    <w:p w:rsidR="00B55CE5" w:rsidRDefault="00B55CE5" w:rsidP="00B55CE5">
      <w:pPr>
        <w:pStyle w:val="NoSpacing"/>
        <w:rPr>
          <w:rFonts w:ascii="Times New Roman" w:hAnsi="Times New Roman" w:cs="Times New Roman"/>
          <w:b/>
          <w:sz w:val="24"/>
          <w:szCs w:val="24"/>
          <w:lang w:val="es-PE"/>
        </w:rPr>
      </w:pPr>
    </w:p>
    <w:p w:rsidR="00B55CE5" w:rsidRPr="00351A94" w:rsidRDefault="00B55CE5" w:rsidP="00B55CE5">
      <w:pPr>
        <w:pStyle w:val="NoSpacing"/>
        <w:rPr>
          <w:rFonts w:ascii="Times New Roman" w:hAnsi="Times New Roman" w:cs="Times New Roman"/>
          <w:b/>
          <w:sz w:val="28"/>
          <w:szCs w:val="28"/>
          <w:lang w:val="es-PE"/>
        </w:rPr>
      </w:pPr>
      <w:r w:rsidRPr="00351A94">
        <w:rPr>
          <w:rFonts w:ascii="Times New Roman" w:hAnsi="Times New Roman" w:cs="Times New Roman"/>
          <w:b/>
          <w:sz w:val="28"/>
          <w:szCs w:val="28"/>
          <w:lang w:val="es-PE"/>
        </w:rPr>
        <w:t>Corre</w:t>
      </w:r>
      <w:r>
        <w:rPr>
          <w:rFonts w:ascii="Times New Roman" w:hAnsi="Times New Roman" w:cs="Times New Roman"/>
          <w:b/>
          <w:sz w:val="28"/>
          <w:szCs w:val="28"/>
          <w:lang w:val="es-PE"/>
        </w:rPr>
        <w:t>o Marítimo  entre España y sus C</w:t>
      </w:r>
      <w:r w:rsidRPr="00351A94">
        <w:rPr>
          <w:rFonts w:ascii="Times New Roman" w:hAnsi="Times New Roman" w:cs="Times New Roman"/>
          <w:b/>
          <w:sz w:val="28"/>
          <w:szCs w:val="28"/>
          <w:lang w:val="es-PE"/>
        </w:rPr>
        <w:t>olonias 1764- 1769</w:t>
      </w:r>
    </w:p>
    <w:p w:rsidR="00B55CE5" w:rsidRPr="00351A94" w:rsidRDefault="00B55CE5" w:rsidP="00B55CE5">
      <w:pPr>
        <w:pStyle w:val="NoSpacing"/>
        <w:rPr>
          <w:rFonts w:ascii="Times New Roman" w:hAnsi="Times New Roman" w:cs="Times New Roman"/>
          <w:sz w:val="22"/>
          <w:szCs w:val="22"/>
          <w:lang w:val="es-PE"/>
        </w:rPr>
      </w:pPr>
      <w:r w:rsidRPr="00351A94">
        <w:rPr>
          <w:rFonts w:ascii="Times New Roman" w:hAnsi="Times New Roman" w:cs="Times New Roman"/>
          <w:sz w:val="22"/>
          <w:szCs w:val="22"/>
          <w:lang w:val="es-PE"/>
        </w:rPr>
        <w:t>El 6 de agosto de 1764 por orden del Rey Carlos III, se crea la Empresa Estatal de los Correos Marítimos y se establece un servicio mensual con América por la cual se unifica todo el servicio postal de España</w:t>
      </w:r>
      <w:r w:rsidR="0033427B">
        <w:rPr>
          <w:rFonts w:ascii="Times New Roman" w:hAnsi="Times New Roman" w:cs="Times New Roman"/>
          <w:sz w:val="22"/>
          <w:szCs w:val="22"/>
          <w:lang w:val="es-PE"/>
        </w:rPr>
        <w:t xml:space="preserve"> con América. En el reglamento p</w:t>
      </w:r>
      <w:r w:rsidRPr="00351A94">
        <w:rPr>
          <w:rFonts w:ascii="Times New Roman" w:hAnsi="Times New Roman" w:cs="Times New Roman"/>
          <w:sz w:val="22"/>
          <w:szCs w:val="22"/>
          <w:lang w:val="es-PE"/>
        </w:rPr>
        <w:t>rovisional aprobado el 24 de agosto de 1764  se publica la primera tarifa de los portes de mar de las cartas, pl</w:t>
      </w:r>
      <w:r w:rsidR="0033427B">
        <w:rPr>
          <w:rFonts w:ascii="Times New Roman" w:hAnsi="Times New Roman" w:cs="Times New Roman"/>
          <w:sz w:val="22"/>
          <w:szCs w:val="22"/>
          <w:lang w:val="es-PE"/>
        </w:rPr>
        <w:t>iegos y paquetes que se conducirían</w:t>
      </w:r>
      <w:r w:rsidRPr="00351A94">
        <w:rPr>
          <w:rFonts w:ascii="Times New Roman" w:hAnsi="Times New Roman" w:cs="Times New Roman"/>
          <w:sz w:val="22"/>
          <w:szCs w:val="22"/>
          <w:lang w:val="es-PE"/>
        </w:rPr>
        <w:t xml:space="preserve"> desde España a las Indias en general y de estas a España: </w:t>
      </w:r>
    </w:p>
    <w:p w:rsidR="00B55CE5" w:rsidRPr="001A58CF" w:rsidRDefault="00B55CE5" w:rsidP="00B55CE5">
      <w:pPr>
        <w:pStyle w:val="NoSpacing"/>
        <w:rPr>
          <w:rFonts w:ascii="Times New Roman" w:hAnsi="Times New Roman" w:cs="Times New Roman"/>
          <w:i/>
          <w:sz w:val="24"/>
          <w:szCs w:val="24"/>
          <w:lang w:val="es-PE"/>
        </w:rPr>
      </w:pPr>
    </w:p>
    <w:p w:rsidR="00B55CE5" w:rsidRDefault="00B55CE5" w:rsidP="00B55CE5">
      <w:pPr>
        <w:pStyle w:val="NoSpacing"/>
        <w:ind w:right="10"/>
        <w:rPr>
          <w:rFonts w:ascii="Times New Roman" w:hAnsi="Times New Roman" w:cs="Times New Roman"/>
          <w:i/>
          <w:lang w:val="es-PE"/>
        </w:rPr>
      </w:pPr>
      <w:r>
        <w:rPr>
          <w:rFonts w:ascii="Times New Roman" w:hAnsi="Times New Roman" w:cs="Times New Roman"/>
          <w:i/>
          <w:lang w:val="es-PE"/>
        </w:rPr>
        <w:t>“Tarifa</w:t>
      </w:r>
      <w:r w:rsidRPr="001A58CF">
        <w:rPr>
          <w:rFonts w:ascii="Times New Roman" w:hAnsi="Times New Roman" w:cs="Times New Roman"/>
          <w:i/>
          <w:lang w:val="es-PE"/>
        </w:rPr>
        <w:t xml:space="preserve"> que se ha de observar en la cobranza de los </w:t>
      </w:r>
      <w:r w:rsidRPr="000A2FAC">
        <w:rPr>
          <w:rFonts w:ascii="Times New Roman" w:hAnsi="Times New Roman" w:cs="Times New Roman"/>
          <w:b/>
          <w:i/>
          <w:lang w:val="es-PE"/>
        </w:rPr>
        <w:t>PORTES DE MAR</w:t>
      </w:r>
      <w:r w:rsidRPr="001A58CF">
        <w:rPr>
          <w:rFonts w:ascii="Times New Roman" w:hAnsi="Times New Roman" w:cs="Times New Roman"/>
          <w:i/>
          <w:lang w:val="es-PE"/>
        </w:rPr>
        <w:t xml:space="preserve">, de las cartas, pliegos y paquetes que se </w:t>
      </w:r>
    </w:p>
    <w:p w:rsidR="00B55CE5" w:rsidRDefault="00B55CE5" w:rsidP="00B55CE5">
      <w:pPr>
        <w:pStyle w:val="NoSpacing"/>
        <w:ind w:right="10"/>
        <w:rPr>
          <w:rFonts w:ascii="Times New Roman" w:hAnsi="Times New Roman" w:cs="Times New Roman"/>
          <w:i/>
          <w:lang w:val="es-PE"/>
        </w:rPr>
      </w:pPr>
      <w:proofErr w:type="gramStart"/>
      <w:r>
        <w:rPr>
          <w:rFonts w:ascii="Times New Roman" w:hAnsi="Times New Roman" w:cs="Times New Roman"/>
          <w:i/>
          <w:lang w:val="es-PE"/>
        </w:rPr>
        <w:t>c</w:t>
      </w:r>
      <w:r w:rsidRPr="001A58CF">
        <w:rPr>
          <w:rFonts w:ascii="Times New Roman" w:hAnsi="Times New Roman" w:cs="Times New Roman"/>
          <w:i/>
          <w:lang w:val="es-PE"/>
        </w:rPr>
        <w:t>onduzcan</w:t>
      </w:r>
      <w:proofErr w:type="gramEnd"/>
      <w:r w:rsidRPr="001A58CF">
        <w:rPr>
          <w:rFonts w:ascii="Times New Roman" w:hAnsi="Times New Roman" w:cs="Times New Roman"/>
          <w:i/>
          <w:lang w:val="es-PE"/>
        </w:rPr>
        <w:t xml:space="preserve"> desde </w:t>
      </w:r>
      <w:r>
        <w:rPr>
          <w:rFonts w:ascii="Times New Roman" w:hAnsi="Times New Roman" w:cs="Times New Roman"/>
          <w:i/>
          <w:lang w:val="es-PE"/>
        </w:rPr>
        <w:tab/>
      </w:r>
      <w:r w:rsidRPr="001A58CF">
        <w:rPr>
          <w:rFonts w:ascii="Times New Roman" w:hAnsi="Times New Roman" w:cs="Times New Roman"/>
          <w:i/>
          <w:lang w:val="es-PE"/>
        </w:rPr>
        <w:t xml:space="preserve">estos </w:t>
      </w:r>
      <w:proofErr w:type="spellStart"/>
      <w:r w:rsidRPr="001A58CF">
        <w:rPr>
          <w:rFonts w:ascii="Times New Roman" w:hAnsi="Times New Roman" w:cs="Times New Roman"/>
          <w:i/>
          <w:lang w:val="es-PE"/>
        </w:rPr>
        <w:t>Reynos</w:t>
      </w:r>
      <w:proofErr w:type="spellEnd"/>
      <w:r w:rsidRPr="001A58CF">
        <w:rPr>
          <w:rFonts w:ascii="Times New Roman" w:hAnsi="Times New Roman" w:cs="Times New Roman"/>
          <w:i/>
          <w:lang w:val="es-PE"/>
        </w:rPr>
        <w:t xml:space="preserve"> de España a todos los Puertos de las Islas y Continente de las Islas Occidentales</w:t>
      </w:r>
    </w:p>
    <w:p w:rsidR="00B55CE5" w:rsidRDefault="00B55CE5" w:rsidP="00B55CE5">
      <w:pPr>
        <w:pStyle w:val="NoSpacing"/>
        <w:ind w:right="10"/>
        <w:rPr>
          <w:rFonts w:ascii="Times New Roman" w:hAnsi="Times New Roman" w:cs="Times New Roman"/>
          <w:i/>
          <w:lang w:val="es-PE"/>
        </w:rPr>
      </w:pPr>
      <w:r w:rsidRPr="001A58CF">
        <w:rPr>
          <w:rFonts w:ascii="Times New Roman" w:hAnsi="Times New Roman" w:cs="Times New Roman"/>
          <w:i/>
          <w:lang w:val="es-PE"/>
        </w:rPr>
        <w:t xml:space="preserve"> </w:t>
      </w:r>
      <w:proofErr w:type="gramStart"/>
      <w:r w:rsidRPr="001A58CF">
        <w:rPr>
          <w:rFonts w:ascii="Times New Roman" w:hAnsi="Times New Roman" w:cs="Times New Roman"/>
          <w:i/>
          <w:lang w:val="es-PE"/>
        </w:rPr>
        <w:t>y</w:t>
      </w:r>
      <w:proofErr w:type="gramEnd"/>
      <w:r w:rsidRPr="001A58CF">
        <w:rPr>
          <w:rFonts w:ascii="Times New Roman" w:hAnsi="Times New Roman" w:cs="Times New Roman"/>
          <w:i/>
          <w:lang w:val="es-PE"/>
        </w:rPr>
        <w:t xml:space="preserve"> de las que de ellas regresasen a España; así en los pa</w:t>
      </w:r>
      <w:r>
        <w:rPr>
          <w:rFonts w:ascii="Times New Roman" w:hAnsi="Times New Roman" w:cs="Times New Roman"/>
          <w:i/>
          <w:lang w:val="es-PE"/>
        </w:rPr>
        <w:t>quebotes destinados a este fin,</w:t>
      </w:r>
      <w:r w:rsidRPr="001A58CF">
        <w:rPr>
          <w:rFonts w:ascii="Times New Roman" w:hAnsi="Times New Roman" w:cs="Times New Roman"/>
          <w:i/>
          <w:lang w:val="es-PE"/>
        </w:rPr>
        <w:t xml:space="preserve"> como en todas las demás embarcaciones de guerra, mercantes, avisos o de otra cualquiera calidad que sean, y fuesen o viniesen de estos </w:t>
      </w:r>
    </w:p>
    <w:p w:rsidR="00B55CE5" w:rsidRDefault="00B55CE5" w:rsidP="00B55CE5">
      <w:pPr>
        <w:pStyle w:val="NoSpacing"/>
        <w:ind w:right="10"/>
        <w:rPr>
          <w:rFonts w:ascii="Times New Roman" w:hAnsi="Times New Roman" w:cs="Times New Roman"/>
          <w:sz w:val="24"/>
          <w:szCs w:val="24"/>
          <w:lang w:val="es-PE"/>
        </w:rPr>
      </w:pPr>
      <w:r w:rsidRPr="001A58CF">
        <w:rPr>
          <w:rFonts w:ascii="Times New Roman" w:hAnsi="Times New Roman" w:cs="Times New Roman"/>
          <w:i/>
          <w:lang w:val="es-PE"/>
        </w:rPr>
        <w:t xml:space="preserve">a aquellos dominios: sacada por esta Contaduría General de la  Renta de Correos de mi </w:t>
      </w:r>
      <w:r>
        <w:rPr>
          <w:rFonts w:ascii="Times New Roman" w:hAnsi="Times New Roman" w:cs="Times New Roman"/>
          <w:i/>
          <w:lang w:val="es-PE"/>
        </w:rPr>
        <w:tab/>
      </w:r>
      <w:r w:rsidRPr="001A58CF">
        <w:rPr>
          <w:rFonts w:ascii="Times New Roman" w:hAnsi="Times New Roman" w:cs="Times New Roman"/>
          <w:i/>
          <w:lang w:val="es-PE"/>
        </w:rPr>
        <w:t xml:space="preserve">cargo, del REGLAMENTO </w:t>
      </w:r>
      <w:r>
        <w:rPr>
          <w:rFonts w:ascii="Times New Roman" w:hAnsi="Times New Roman" w:cs="Times New Roman"/>
          <w:i/>
          <w:lang w:val="es-PE"/>
        </w:rPr>
        <w:tab/>
      </w:r>
      <w:r w:rsidRPr="001A58CF">
        <w:rPr>
          <w:rFonts w:ascii="Times New Roman" w:hAnsi="Times New Roman" w:cs="Times New Roman"/>
          <w:i/>
          <w:lang w:val="es-PE"/>
        </w:rPr>
        <w:t>PROVISIONAL, aprobado por S.M. en 24 de agosto próximo pasado de este año para el establecimiento del Correo Marítimo: que con distinción es a saber</w:t>
      </w:r>
      <w:r>
        <w:rPr>
          <w:rFonts w:ascii="Times New Roman" w:hAnsi="Times New Roman" w:cs="Times New Roman"/>
          <w:i/>
          <w:lang w:val="es-PE"/>
        </w:rPr>
        <w:t>”</w:t>
      </w:r>
    </w:p>
    <w:p w:rsidR="00B55CE5" w:rsidRDefault="00B55CE5" w:rsidP="00B55CE5">
      <w:pPr>
        <w:pStyle w:val="NoSpacing"/>
        <w:ind w:right="10"/>
        <w:jc w:val="both"/>
        <w:rPr>
          <w:lang w:val="es-PE"/>
        </w:rPr>
      </w:pPr>
    </w:p>
    <w:p w:rsidR="00B55CE5" w:rsidRPr="00CE14BD" w:rsidRDefault="00B55CE5" w:rsidP="00B55CE5">
      <w:pPr>
        <w:pStyle w:val="NoSpacing"/>
        <w:ind w:right="10"/>
        <w:jc w:val="both"/>
        <w:rPr>
          <w:lang w:val="es-PE"/>
        </w:rPr>
      </w:pPr>
    </w:p>
    <w:tbl>
      <w:tblPr>
        <w:tblStyle w:val="TableGrid"/>
        <w:tblW w:w="0" w:type="auto"/>
        <w:jc w:val="center"/>
        <w:tblLayout w:type="fixed"/>
        <w:tblLook w:val="04A0" w:firstRow="1" w:lastRow="0" w:firstColumn="1" w:lastColumn="0" w:noHBand="0" w:noVBand="1"/>
      </w:tblPr>
      <w:tblGrid>
        <w:gridCol w:w="3235"/>
        <w:gridCol w:w="835"/>
        <w:gridCol w:w="770"/>
        <w:gridCol w:w="770"/>
        <w:gridCol w:w="722"/>
      </w:tblGrid>
      <w:tr w:rsidR="00B55CE5" w:rsidRPr="009C669D" w:rsidTr="00B55CE5">
        <w:trPr>
          <w:jc w:val="center"/>
        </w:trPr>
        <w:tc>
          <w:tcPr>
            <w:tcW w:w="6332" w:type="dxa"/>
            <w:gridSpan w:val="5"/>
          </w:tcPr>
          <w:p w:rsidR="00B55CE5" w:rsidRPr="001A58CF" w:rsidRDefault="00B55CE5" w:rsidP="00B55CE5">
            <w:pPr>
              <w:pStyle w:val="NoSpacing"/>
              <w:tabs>
                <w:tab w:val="left" w:pos="1845"/>
              </w:tabs>
              <w:ind w:right="10"/>
              <w:jc w:val="center"/>
              <w:rPr>
                <w:b/>
                <w:lang w:val="es-PE"/>
              </w:rPr>
            </w:pPr>
            <w:r>
              <w:rPr>
                <w:b/>
                <w:lang w:val="es-PE"/>
              </w:rPr>
              <w:t>T</w:t>
            </w:r>
            <w:r w:rsidRPr="001A58CF">
              <w:rPr>
                <w:b/>
                <w:lang w:val="es-PE"/>
              </w:rPr>
              <w:t>arifa del año 1764 – Portes de Correo Marítimo</w:t>
            </w:r>
          </w:p>
        </w:tc>
      </w:tr>
      <w:tr w:rsidR="00B55CE5" w:rsidRPr="009C669D" w:rsidTr="00B55CE5">
        <w:trPr>
          <w:jc w:val="center"/>
        </w:trPr>
        <w:tc>
          <w:tcPr>
            <w:tcW w:w="6332" w:type="dxa"/>
            <w:gridSpan w:val="5"/>
          </w:tcPr>
          <w:p w:rsidR="00B55CE5" w:rsidRPr="008E660C" w:rsidRDefault="00B55CE5" w:rsidP="00B55CE5">
            <w:pPr>
              <w:pStyle w:val="NoSpacing"/>
              <w:ind w:right="10"/>
              <w:jc w:val="center"/>
              <w:rPr>
                <w:sz w:val="18"/>
                <w:szCs w:val="18"/>
                <w:lang w:val="es-PE"/>
              </w:rPr>
            </w:pPr>
            <w:r w:rsidRPr="00CE14BD">
              <w:rPr>
                <w:lang w:val="es-PE"/>
              </w:rPr>
              <w:t>Portes en reales de plata fuerte</w:t>
            </w:r>
          </w:p>
        </w:tc>
      </w:tr>
      <w:tr w:rsidR="00B55CE5" w:rsidRPr="00073A38" w:rsidTr="00B55CE5">
        <w:trPr>
          <w:jc w:val="center"/>
        </w:trPr>
        <w:tc>
          <w:tcPr>
            <w:tcW w:w="3235" w:type="dxa"/>
          </w:tcPr>
          <w:p w:rsidR="00B55CE5" w:rsidRPr="00D73C57" w:rsidRDefault="00B55CE5" w:rsidP="00B55CE5">
            <w:pPr>
              <w:pStyle w:val="NoSpacing"/>
              <w:ind w:right="10"/>
              <w:rPr>
                <w:lang w:val="es-PE"/>
              </w:rPr>
            </w:pPr>
            <w:r w:rsidRPr="00D73C57">
              <w:rPr>
                <w:lang w:val="es-PE"/>
              </w:rPr>
              <w:t>C</w:t>
            </w:r>
            <w:r>
              <w:rPr>
                <w:lang w:val="es-PE"/>
              </w:rPr>
              <w:t>ARTAS DE ESPAÑA A:</w:t>
            </w:r>
          </w:p>
        </w:tc>
        <w:tc>
          <w:tcPr>
            <w:tcW w:w="835" w:type="dxa"/>
          </w:tcPr>
          <w:p w:rsidR="00B55CE5" w:rsidRPr="008E660C" w:rsidRDefault="00B55CE5" w:rsidP="00B55CE5">
            <w:pPr>
              <w:pStyle w:val="NoSpacing"/>
              <w:ind w:right="10"/>
              <w:jc w:val="center"/>
              <w:rPr>
                <w:sz w:val="18"/>
                <w:szCs w:val="18"/>
                <w:lang w:val="es-PE"/>
              </w:rPr>
            </w:pPr>
            <w:r w:rsidRPr="008E660C">
              <w:rPr>
                <w:sz w:val="18"/>
                <w:szCs w:val="18"/>
                <w:lang w:val="es-PE"/>
              </w:rPr>
              <w:t>Sencilla</w:t>
            </w:r>
          </w:p>
        </w:tc>
        <w:tc>
          <w:tcPr>
            <w:tcW w:w="770" w:type="dxa"/>
          </w:tcPr>
          <w:p w:rsidR="00B55CE5" w:rsidRPr="008E660C" w:rsidRDefault="00B55CE5" w:rsidP="00B55CE5">
            <w:pPr>
              <w:pStyle w:val="NoSpacing"/>
              <w:ind w:right="10"/>
              <w:jc w:val="center"/>
              <w:rPr>
                <w:sz w:val="18"/>
                <w:szCs w:val="18"/>
                <w:lang w:val="es-PE"/>
              </w:rPr>
            </w:pPr>
            <w:r w:rsidRPr="008E660C">
              <w:rPr>
                <w:sz w:val="18"/>
                <w:szCs w:val="18"/>
                <w:lang w:val="es-PE"/>
              </w:rPr>
              <w:t>Doble</w:t>
            </w:r>
          </w:p>
        </w:tc>
        <w:tc>
          <w:tcPr>
            <w:tcW w:w="770" w:type="dxa"/>
          </w:tcPr>
          <w:p w:rsidR="00B55CE5" w:rsidRPr="008E660C" w:rsidRDefault="00B55CE5" w:rsidP="00B55CE5">
            <w:pPr>
              <w:pStyle w:val="NoSpacing"/>
              <w:ind w:right="10"/>
              <w:jc w:val="center"/>
              <w:rPr>
                <w:sz w:val="18"/>
                <w:szCs w:val="18"/>
                <w:lang w:val="es-PE"/>
              </w:rPr>
            </w:pPr>
            <w:r w:rsidRPr="008E660C">
              <w:rPr>
                <w:sz w:val="18"/>
                <w:szCs w:val="18"/>
                <w:lang w:val="es-PE"/>
              </w:rPr>
              <w:t>Triple</w:t>
            </w:r>
          </w:p>
        </w:tc>
        <w:tc>
          <w:tcPr>
            <w:tcW w:w="722" w:type="dxa"/>
          </w:tcPr>
          <w:p w:rsidR="00B55CE5" w:rsidRPr="008E660C" w:rsidRDefault="00B55CE5" w:rsidP="00B55CE5">
            <w:pPr>
              <w:pStyle w:val="NoSpacing"/>
              <w:ind w:right="10"/>
              <w:jc w:val="center"/>
              <w:rPr>
                <w:sz w:val="18"/>
                <w:szCs w:val="18"/>
                <w:lang w:val="es-PE"/>
              </w:rPr>
            </w:pPr>
            <w:r w:rsidRPr="008E660C">
              <w:rPr>
                <w:sz w:val="18"/>
                <w:szCs w:val="18"/>
                <w:lang w:val="es-PE"/>
              </w:rPr>
              <w:t>Onza</w:t>
            </w:r>
          </w:p>
        </w:tc>
      </w:tr>
      <w:tr w:rsidR="00B55CE5" w:rsidTr="00B55CE5">
        <w:trPr>
          <w:jc w:val="center"/>
        </w:trPr>
        <w:tc>
          <w:tcPr>
            <w:tcW w:w="3235" w:type="dxa"/>
          </w:tcPr>
          <w:p w:rsidR="00B55CE5" w:rsidRPr="008E660C" w:rsidRDefault="00B55CE5" w:rsidP="00B55CE5">
            <w:pPr>
              <w:pStyle w:val="NoSpacing"/>
              <w:ind w:right="10"/>
              <w:rPr>
                <w:lang w:val="es-PE"/>
              </w:rPr>
            </w:pPr>
            <w:r w:rsidRPr="008E660C">
              <w:rPr>
                <w:lang w:val="es-PE"/>
              </w:rPr>
              <w:t>Las Indias, excluido Puerto Rico</w:t>
            </w:r>
          </w:p>
        </w:tc>
        <w:tc>
          <w:tcPr>
            <w:tcW w:w="835" w:type="dxa"/>
          </w:tcPr>
          <w:p w:rsidR="00B55CE5" w:rsidRDefault="00B55CE5" w:rsidP="00B55CE5">
            <w:pPr>
              <w:pStyle w:val="NoSpacing"/>
              <w:ind w:right="10"/>
              <w:jc w:val="center"/>
              <w:rPr>
                <w:lang w:val="es-PE"/>
              </w:rPr>
            </w:pPr>
            <w:r>
              <w:rPr>
                <w:lang w:val="es-PE"/>
              </w:rPr>
              <w:t>3</w:t>
            </w:r>
          </w:p>
        </w:tc>
        <w:tc>
          <w:tcPr>
            <w:tcW w:w="770" w:type="dxa"/>
          </w:tcPr>
          <w:p w:rsidR="00B55CE5" w:rsidRDefault="00B55CE5" w:rsidP="00B55CE5">
            <w:pPr>
              <w:pStyle w:val="NoSpacing"/>
              <w:ind w:right="10"/>
              <w:jc w:val="center"/>
              <w:rPr>
                <w:lang w:val="es-PE"/>
              </w:rPr>
            </w:pPr>
            <w:r>
              <w:rPr>
                <w:lang w:val="es-PE"/>
              </w:rPr>
              <w:t>5</w:t>
            </w:r>
          </w:p>
        </w:tc>
        <w:tc>
          <w:tcPr>
            <w:tcW w:w="770" w:type="dxa"/>
          </w:tcPr>
          <w:p w:rsidR="00B55CE5" w:rsidRDefault="00B55CE5" w:rsidP="00B55CE5">
            <w:pPr>
              <w:pStyle w:val="NoSpacing"/>
              <w:ind w:right="10"/>
              <w:jc w:val="center"/>
              <w:rPr>
                <w:lang w:val="es-PE"/>
              </w:rPr>
            </w:pPr>
            <w:r>
              <w:rPr>
                <w:lang w:val="es-PE"/>
              </w:rPr>
              <w:t>7</w:t>
            </w:r>
          </w:p>
        </w:tc>
        <w:tc>
          <w:tcPr>
            <w:tcW w:w="722" w:type="dxa"/>
          </w:tcPr>
          <w:p w:rsidR="00B55CE5" w:rsidRDefault="00B55CE5" w:rsidP="00B55CE5">
            <w:pPr>
              <w:pStyle w:val="NoSpacing"/>
              <w:ind w:right="10"/>
              <w:jc w:val="center"/>
              <w:rPr>
                <w:lang w:val="es-PE"/>
              </w:rPr>
            </w:pPr>
            <w:r>
              <w:rPr>
                <w:lang w:val="es-PE"/>
              </w:rPr>
              <w:t>10</w:t>
            </w:r>
          </w:p>
        </w:tc>
      </w:tr>
      <w:tr w:rsidR="00B55CE5" w:rsidTr="00B55CE5">
        <w:trPr>
          <w:jc w:val="center"/>
        </w:trPr>
        <w:tc>
          <w:tcPr>
            <w:tcW w:w="3235" w:type="dxa"/>
          </w:tcPr>
          <w:p w:rsidR="00B55CE5" w:rsidRPr="008E660C" w:rsidRDefault="00B55CE5" w:rsidP="00B55CE5">
            <w:pPr>
              <w:pStyle w:val="NoSpacing"/>
              <w:ind w:right="10"/>
              <w:rPr>
                <w:lang w:val="es-PE"/>
              </w:rPr>
            </w:pPr>
            <w:r w:rsidRPr="008E660C">
              <w:rPr>
                <w:lang w:val="es-PE"/>
              </w:rPr>
              <w:t>La Isla de Puerto Rico</w:t>
            </w:r>
          </w:p>
        </w:tc>
        <w:tc>
          <w:tcPr>
            <w:tcW w:w="835" w:type="dxa"/>
          </w:tcPr>
          <w:p w:rsidR="00B55CE5" w:rsidRDefault="00B55CE5" w:rsidP="00B55CE5">
            <w:pPr>
              <w:pStyle w:val="NoSpacing"/>
              <w:ind w:right="10"/>
              <w:jc w:val="center"/>
              <w:rPr>
                <w:lang w:val="es-PE"/>
              </w:rPr>
            </w:pPr>
            <w:r>
              <w:rPr>
                <w:lang w:val="es-PE"/>
              </w:rPr>
              <w:t>2</w:t>
            </w:r>
          </w:p>
        </w:tc>
        <w:tc>
          <w:tcPr>
            <w:tcW w:w="770" w:type="dxa"/>
          </w:tcPr>
          <w:p w:rsidR="00B55CE5" w:rsidRDefault="00B55CE5" w:rsidP="00B55CE5">
            <w:pPr>
              <w:pStyle w:val="NoSpacing"/>
              <w:ind w:right="10"/>
              <w:jc w:val="center"/>
              <w:rPr>
                <w:lang w:val="es-PE"/>
              </w:rPr>
            </w:pPr>
            <w:r>
              <w:rPr>
                <w:lang w:val="es-PE"/>
              </w:rPr>
              <w:t>4</w:t>
            </w:r>
          </w:p>
        </w:tc>
        <w:tc>
          <w:tcPr>
            <w:tcW w:w="770" w:type="dxa"/>
          </w:tcPr>
          <w:p w:rsidR="00B55CE5" w:rsidRDefault="00B55CE5" w:rsidP="00B55CE5">
            <w:pPr>
              <w:pStyle w:val="NoSpacing"/>
              <w:ind w:right="10"/>
              <w:jc w:val="center"/>
              <w:rPr>
                <w:lang w:val="es-PE"/>
              </w:rPr>
            </w:pPr>
            <w:r>
              <w:rPr>
                <w:lang w:val="es-PE"/>
              </w:rPr>
              <w:t>6</w:t>
            </w:r>
          </w:p>
        </w:tc>
        <w:tc>
          <w:tcPr>
            <w:tcW w:w="722" w:type="dxa"/>
          </w:tcPr>
          <w:p w:rsidR="00B55CE5" w:rsidRDefault="00B55CE5" w:rsidP="00B55CE5">
            <w:pPr>
              <w:pStyle w:val="NoSpacing"/>
              <w:ind w:right="10"/>
              <w:jc w:val="center"/>
              <w:rPr>
                <w:lang w:val="es-PE"/>
              </w:rPr>
            </w:pPr>
            <w:r>
              <w:rPr>
                <w:lang w:val="es-PE"/>
              </w:rPr>
              <w:t>8</w:t>
            </w:r>
          </w:p>
        </w:tc>
      </w:tr>
      <w:tr w:rsidR="00B55CE5" w:rsidTr="00B55CE5">
        <w:trPr>
          <w:jc w:val="center"/>
        </w:trPr>
        <w:tc>
          <w:tcPr>
            <w:tcW w:w="3235" w:type="dxa"/>
          </w:tcPr>
          <w:p w:rsidR="00B55CE5" w:rsidRPr="008E660C" w:rsidRDefault="00B55CE5" w:rsidP="00B55CE5">
            <w:pPr>
              <w:pStyle w:val="NoSpacing"/>
              <w:ind w:right="10"/>
              <w:rPr>
                <w:lang w:val="es-PE"/>
              </w:rPr>
            </w:pPr>
            <w:r w:rsidRPr="008E660C">
              <w:rPr>
                <w:lang w:val="es-PE"/>
              </w:rPr>
              <w:t>Cartas que se escriben entre si las islas de Cuba, Santo Domingo, Puerto Rico, Trinidad, Margarita y demás islas o al continente de Indias</w:t>
            </w:r>
          </w:p>
        </w:tc>
        <w:tc>
          <w:tcPr>
            <w:tcW w:w="835" w:type="dxa"/>
          </w:tcPr>
          <w:p w:rsidR="00B55CE5" w:rsidRDefault="00B55CE5" w:rsidP="00B55CE5">
            <w:pPr>
              <w:pStyle w:val="NoSpacing"/>
              <w:ind w:right="10"/>
              <w:jc w:val="center"/>
              <w:rPr>
                <w:lang w:val="es-PE"/>
              </w:rPr>
            </w:pPr>
          </w:p>
          <w:p w:rsidR="00B55CE5" w:rsidRDefault="00B55CE5" w:rsidP="00B55CE5">
            <w:pPr>
              <w:pStyle w:val="NoSpacing"/>
              <w:ind w:right="10"/>
              <w:jc w:val="center"/>
              <w:rPr>
                <w:lang w:val="es-PE"/>
              </w:rPr>
            </w:pPr>
            <w:r>
              <w:rPr>
                <w:lang w:val="es-PE"/>
              </w:rPr>
              <w:t>½</w:t>
            </w:r>
          </w:p>
        </w:tc>
        <w:tc>
          <w:tcPr>
            <w:tcW w:w="770" w:type="dxa"/>
          </w:tcPr>
          <w:p w:rsidR="00B55CE5" w:rsidRDefault="00B55CE5" w:rsidP="00B55CE5">
            <w:pPr>
              <w:pStyle w:val="NoSpacing"/>
              <w:ind w:right="10"/>
              <w:jc w:val="center"/>
              <w:rPr>
                <w:lang w:val="es-PE"/>
              </w:rPr>
            </w:pPr>
          </w:p>
          <w:p w:rsidR="00B55CE5" w:rsidRDefault="00B55CE5" w:rsidP="00B55CE5">
            <w:pPr>
              <w:pStyle w:val="NoSpacing"/>
              <w:ind w:right="10"/>
              <w:jc w:val="center"/>
              <w:rPr>
                <w:lang w:val="es-PE"/>
              </w:rPr>
            </w:pPr>
            <w:r>
              <w:rPr>
                <w:lang w:val="es-PE"/>
              </w:rPr>
              <w:t>1</w:t>
            </w:r>
          </w:p>
        </w:tc>
        <w:tc>
          <w:tcPr>
            <w:tcW w:w="770" w:type="dxa"/>
          </w:tcPr>
          <w:p w:rsidR="00B55CE5" w:rsidRDefault="00B55CE5" w:rsidP="00B55CE5">
            <w:pPr>
              <w:pStyle w:val="NoSpacing"/>
              <w:ind w:right="10"/>
              <w:jc w:val="center"/>
              <w:rPr>
                <w:lang w:val="es-PE"/>
              </w:rPr>
            </w:pPr>
          </w:p>
          <w:p w:rsidR="00B55CE5" w:rsidRDefault="00B55CE5" w:rsidP="00B55CE5">
            <w:pPr>
              <w:pStyle w:val="NoSpacing"/>
              <w:ind w:right="10"/>
              <w:jc w:val="center"/>
              <w:rPr>
                <w:lang w:val="es-PE"/>
              </w:rPr>
            </w:pPr>
            <w:r>
              <w:rPr>
                <w:lang w:val="es-PE"/>
              </w:rPr>
              <w:t>1 ½</w:t>
            </w:r>
          </w:p>
        </w:tc>
        <w:tc>
          <w:tcPr>
            <w:tcW w:w="722" w:type="dxa"/>
          </w:tcPr>
          <w:p w:rsidR="00B55CE5" w:rsidRDefault="00B55CE5" w:rsidP="00B55CE5">
            <w:pPr>
              <w:pStyle w:val="NoSpacing"/>
              <w:ind w:right="10"/>
              <w:jc w:val="center"/>
              <w:rPr>
                <w:lang w:val="es-PE"/>
              </w:rPr>
            </w:pPr>
          </w:p>
          <w:p w:rsidR="00B55CE5" w:rsidRDefault="00B55CE5" w:rsidP="00B55CE5">
            <w:pPr>
              <w:pStyle w:val="NoSpacing"/>
              <w:ind w:right="10"/>
              <w:jc w:val="center"/>
              <w:rPr>
                <w:lang w:val="es-PE"/>
              </w:rPr>
            </w:pPr>
            <w:r>
              <w:rPr>
                <w:lang w:val="es-PE"/>
              </w:rPr>
              <w:t>2</w:t>
            </w:r>
          </w:p>
        </w:tc>
      </w:tr>
      <w:tr w:rsidR="000A2FAC" w:rsidTr="00B55CE5">
        <w:trPr>
          <w:jc w:val="center"/>
        </w:trPr>
        <w:tc>
          <w:tcPr>
            <w:tcW w:w="3235" w:type="dxa"/>
          </w:tcPr>
          <w:p w:rsidR="000A2FAC" w:rsidRPr="008E660C" w:rsidRDefault="000A2FAC" w:rsidP="00B55CE5">
            <w:pPr>
              <w:pStyle w:val="NoSpacing"/>
              <w:ind w:right="10"/>
              <w:rPr>
                <w:lang w:val="es-PE"/>
              </w:rPr>
            </w:pPr>
          </w:p>
        </w:tc>
        <w:tc>
          <w:tcPr>
            <w:tcW w:w="835" w:type="dxa"/>
          </w:tcPr>
          <w:p w:rsidR="000A2FAC" w:rsidRDefault="000A2FAC" w:rsidP="00B55CE5">
            <w:pPr>
              <w:pStyle w:val="NoSpacing"/>
              <w:ind w:right="10"/>
              <w:jc w:val="center"/>
              <w:rPr>
                <w:lang w:val="es-PE"/>
              </w:rPr>
            </w:pPr>
          </w:p>
        </w:tc>
        <w:tc>
          <w:tcPr>
            <w:tcW w:w="770" w:type="dxa"/>
          </w:tcPr>
          <w:p w:rsidR="000A2FAC" w:rsidRDefault="000A2FAC" w:rsidP="00B55CE5">
            <w:pPr>
              <w:pStyle w:val="NoSpacing"/>
              <w:ind w:right="10"/>
              <w:jc w:val="center"/>
              <w:rPr>
                <w:lang w:val="es-PE"/>
              </w:rPr>
            </w:pPr>
          </w:p>
        </w:tc>
        <w:tc>
          <w:tcPr>
            <w:tcW w:w="770" w:type="dxa"/>
          </w:tcPr>
          <w:p w:rsidR="000A2FAC" w:rsidRDefault="000A2FAC" w:rsidP="00B55CE5">
            <w:pPr>
              <w:pStyle w:val="NoSpacing"/>
              <w:ind w:right="10"/>
              <w:jc w:val="center"/>
              <w:rPr>
                <w:lang w:val="es-PE"/>
              </w:rPr>
            </w:pPr>
          </w:p>
        </w:tc>
        <w:tc>
          <w:tcPr>
            <w:tcW w:w="722" w:type="dxa"/>
          </w:tcPr>
          <w:p w:rsidR="000A2FAC" w:rsidRDefault="000A2FAC" w:rsidP="00B55CE5">
            <w:pPr>
              <w:pStyle w:val="NoSpacing"/>
              <w:ind w:right="10"/>
              <w:jc w:val="center"/>
              <w:rPr>
                <w:lang w:val="es-PE"/>
              </w:rPr>
            </w:pPr>
          </w:p>
        </w:tc>
      </w:tr>
      <w:tr w:rsidR="00B55CE5" w:rsidTr="00B55CE5">
        <w:trPr>
          <w:jc w:val="center"/>
        </w:trPr>
        <w:tc>
          <w:tcPr>
            <w:tcW w:w="3235" w:type="dxa"/>
          </w:tcPr>
          <w:p w:rsidR="00B55CE5" w:rsidRPr="008E660C" w:rsidRDefault="00B55CE5" w:rsidP="00B55CE5">
            <w:pPr>
              <w:pStyle w:val="NoSpacing"/>
              <w:ind w:right="10"/>
              <w:rPr>
                <w:lang w:val="es-PE"/>
              </w:rPr>
            </w:pPr>
            <w:r w:rsidRPr="008E660C">
              <w:rPr>
                <w:lang w:val="es-PE"/>
              </w:rPr>
              <w:t>Cartas entre la Nueva España Tierra Firme y el Perú, entre sí</w:t>
            </w:r>
          </w:p>
        </w:tc>
        <w:tc>
          <w:tcPr>
            <w:tcW w:w="835" w:type="dxa"/>
          </w:tcPr>
          <w:p w:rsidR="00B55CE5" w:rsidRDefault="00B55CE5" w:rsidP="00B55CE5">
            <w:pPr>
              <w:pStyle w:val="NoSpacing"/>
              <w:ind w:right="10"/>
              <w:jc w:val="center"/>
              <w:rPr>
                <w:lang w:val="es-PE"/>
              </w:rPr>
            </w:pPr>
            <w:r>
              <w:rPr>
                <w:lang w:val="es-PE"/>
              </w:rPr>
              <w:t>1</w:t>
            </w:r>
          </w:p>
        </w:tc>
        <w:tc>
          <w:tcPr>
            <w:tcW w:w="770" w:type="dxa"/>
          </w:tcPr>
          <w:p w:rsidR="00B55CE5" w:rsidRDefault="00B55CE5" w:rsidP="00B55CE5">
            <w:pPr>
              <w:pStyle w:val="NoSpacing"/>
              <w:ind w:right="10"/>
              <w:jc w:val="center"/>
              <w:rPr>
                <w:lang w:val="es-PE"/>
              </w:rPr>
            </w:pPr>
            <w:r>
              <w:rPr>
                <w:lang w:val="es-PE"/>
              </w:rPr>
              <w:t>2</w:t>
            </w:r>
          </w:p>
        </w:tc>
        <w:tc>
          <w:tcPr>
            <w:tcW w:w="770" w:type="dxa"/>
          </w:tcPr>
          <w:p w:rsidR="00B55CE5" w:rsidRDefault="00B55CE5" w:rsidP="00B55CE5">
            <w:pPr>
              <w:pStyle w:val="NoSpacing"/>
              <w:ind w:right="10"/>
              <w:jc w:val="center"/>
              <w:rPr>
                <w:lang w:val="es-PE"/>
              </w:rPr>
            </w:pPr>
            <w:r>
              <w:rPr>
                <w:lang w:val="es-PE"/>
              </w:rPr>
              <w:t>3</w:t>
            </w:r>
          </w:p>
        </w:tc>
        <w:tc>
          <w:tcPr>
            <w:tcW w:w="722" w:type="dxa"/>
          </w:tcPr>
          <w:p w:rsidR="00B55CE5" w:rsidRDefault="00B55CE5" w:rsidP="00B55CE5">
            <w:pPr>
              <w:pStyle w:val="NoSpacing"/>
              <w:ind w:right="10"/>
              <w:jc w:val="center"/>
              <w:rPr>
                <w:lang w:val="es-PE"/>
              </w:rPr>
            </w:pPr>
            <w:r>
              <w:rPr>
                <w:lang w:val="es-PE"/>
              </w:rPr>
              <w:t>4</w:t>
            </w:r>
          </w:p>
        </w:tc>
      </w:tr>
      <w:tr w:rsidR="00B55CE5" w:rsidTr="00B55CE5">
        <w:trPr>
          <w:trHeight w:val="467"/>
          <w:jc w:val="center"/>
        </w:trPr>
        <w:tc>
          <w:tcPr>
            <w:tcW w:w="3235" w:type="dxa"/>
          </w:tcPr>
          <w:p w:rsidR="00B55CE5" w:rsidRPr="008E660C" w:rsidRDefault="00B55CE5" w:rsidP="00B55CE5">
            <w:pPr>
              <w:pStyle w:val="NoSpacing"/>
              <w:ind w:right="10"/>
              <w:rPr>
                <w:lang w:val="es-PE"/>
              </w:rPr>
            </w:pPr>
            <w:r w:rsidRPr="008E660C">
              <w:rPr>
                <w:lang w:val="es-PE"/>
              </w:rPr>
              <w:t>Cartas de todas las Indias para los Reinos de España</w:t>
            </w:r>
          </w:p>
        </w:tc>
        <w:tc>
          <w:tcPr>
            <w:tcW w:w="835" w:type="dxa"/>
          </w:tcPr>
          <w:p w:rsidR="00B55CE5" w:rsidRDefault="00B55CE5" w:rsidP="00B55CE5">
            <w:pPr>
              <w:pStyle w:val="NoSpacing"/>
              <w:ind w:right="10"/>
              <w:jc w:val="center"/>
              <w:rPr>
                <w:lang w:val="es-PE"/>
              </w:rPr>
            </w:pPr>
            <w:r>
              <w:rPr>
                <w:lang w:val="es-PE"/>
              </w:rPr>
              <w:t>4*</w:t>
            </w:r>
          </w:p>
        </w:tc>
        <w:tc>
          <w:tcPr>
            <w:tcW w:w="770" w:type="dxa"/>
          </w:tcPr>
          <w:p w:rsidR="00B55CE5" w:rsidRDefault="00B55CE5" w:rsidP="00B55CE5">
            <w:pPr>
              <w:pStyle w:val="NoSpacing"/>
              <w:ind w:right="10"/>
              <w:jc w:val="center"/>
              <w:rPr>
                <w:lang w:val="es-PE"/>
              </w:rPr>
            </w:pPr>
            <w:r>
              <w:rPr>
                <w:lang w:val="es-PE"/>
              </w:rPr>
              <w:t>9*</w:t>
            </w:r>
          </w:p>
        </w:tc>
        <w:tc>
          <w:tcPr>
            <w:tcW w:w="770" w:type="dxa"/>
          </w:tcPr>
          <w:p w:rsidR="00B55CE5" w:rsidRDefault="00B55CE5" w:rsidP="00B55CE5">
            <w:pPr>
              <w:pStyle w:val="NoSpacing"/>
              <w:ind w:right="10"/>
              <w:jc w:val="center"/>
              <w:rPr>
                <w:lang w:val="es-PE"/>
              </w:rPr>
            </w:pPr>
            <w:r>
              <w:rPr>
                <w:lang w:val="es-PE"/>
              </w:rPr>
              <w:t>12*</w:t>
            </w:r>
          </w:p>
        </w:tc>
        <w:tc>
          <w:tcPr>
            <w:tcW w:w="722" w:type="dxa"/>
          </w:tcPr>
          <w:p w:rsidR="00B55CE5" w:rsidRDefault="00B55CE5" w:rsidP="00B55CE5">
            <w:pPr>
              <w:pStyle w:val="NoSpacing"/>
              <w:ind w:right="10"/>
              <w:jc w:val="center"/>
              <w:rPr>
                <w:lang w:val="es-PE"/>
              </w:rPr>
            </w:pPr>
            <w:r>
              <w:rPr>
                <w:lang w:val="es-PE"/>
              </w:rPr>
              <w:t>16*</w:t>
            </w:r>
          </w:p>
          <w:p w:rsidR="00B55CE5" w:rsidRDefault="00B55CE5" w:rsidP="00B55CE5">
            <w:pPr>
              <w:pStyle w:val="NoSpacing"/>
              <w:ind w:right="10"/>
              <w:jc w:val="center"/>
              <w:rPr>
                <w:lang w:val="es-PE"/>
              </w:rPr>
            </w:pPr>
          </w:p>
        </w:tc>
      </w:tr>
    </w:tbl>
    <w:p w:rsidR="00B55CE5" w:rsidRDefault="00B55CE5" w:rsidP="00B55CE5">
      <w:pPr>
        <w:pStyle w:val="NoSpacing"/>
        <w:ind w:right="10"/>
        <w:jc w:val="center"/>
        <w:rPr>
          <w:sz w:val="16"/>
          <w:szCs w:val="16"/>
          <w:lang w:val="es-PE"/>
        </w:rPr>
      </w:pPr>
    </w:p>
    <w:p w:rsidR="00B55CE5" w:rsidRDefault="00B55CE5" w:rsidP="00B55CE5">
      <w:pPr>
        <w:pStyle w:val="NoSpacing"/>
        <w:ind w:right="10"/>
        <w:jc w:val="center"/>
        <w:rPr>
          <w:sz w:val="16"/>
          <w:szCs w:val="16"/>
          <w:lang w:val="es-PE"/>
        </w:rPr>
      </w:pPr>
      <w:r w:rsidRPr="00305AC7">
        <w:rPr>
          <w:sz w:val="16"/>
          <w:szCs w:val="16"/>
          <w:lang w:val="es-PE"/>
        </w:rPr>
        <w:t>* Se cobraba en reales de vellón, por los paquetes que excedieren de</w:t>
      </w:r>
      <w:r>
        <w:rPr>
          <w:sz w:val="16"/>
          <w:szCs w:val="16"/>
          <w:lang w:val="es-PE"/>
        </w:rPr>
        <w:t xml:space="preserve">  v</w:t>
      </w:r>
      <w:r w:rsidRPr="00305AC7">
        <w:rPr>
          <w:sz w:val="16"/>
          <w:szCs w:val="16"/>
          <w:lang w:val="es-PE"/>
        </w:rPr>
        <w:t xml:space="preserve">einte onzas </w:t>
      </w:r>
      <w:r>
        <w:rPr>
          <w:sz w:val="16"/>
          <w:szCs w:val="16"/>
          <w:lang w:val="es-PE"/>
        </w:rPr>
        <w:t xml:space="preserve"> </w:t>
      </w:r>
      <w:r w:rsidRPr="00305AC7">
        <w:rPr>
          <w:sz w:val="16"/>
          <w:szCs w:val="16"/>
          <w:lang w:val="es-PE"/>
        </w:rPr>
        <w:t xml:space="preserve">se cobraran </w:t>
      </w:r>
      <w:r>
        <w:rPr>
          <w:sz w:val="16"/>
          <w:szCs w:val="16"/>
          <w:lang w:val="es-PE"/>
        </w:rPr>
        <w:t xml:space="preserve"> </w:t>
      </w:r>
    </w:p>
    <w:p w:rsidR="00B55CE5" w:rsidRDefault="00B55CE5" w:rsidP="00B55CE5">
      <w:pPr>
        <w:pStyle w:val="NoSpacing"/>
        <w:ind w:right="10"/>
        <w:jc w:val="center"/>
        <w:rPr>
          <w:sz w:val="16"/>
          <w:szCs w:val="16"/>
          <w:lang w:val="es-PE"/>
        </w:rPr>
      </w:pPr>
      <w:proofErr w:type="gramStart"/>
      <w:r w:rsidRPr="00305AC7">
        <w:rPr>
          <w:sz w:val="16"/>
          <w:szCs w:val="16"/>
          <w:lang w:val="es-PE"/>
        </w:rPr>
        <w:t>en</w:t>
      </w:r>
      <w:proofErr w:type="gramEnd"/>
      <w:r w:rsidRPr="00305AC7">
        <w:rPr>
          <w:sz w:val="16"/>
          <w:szCs w:val="16"/>
          <w:lang w:val="es-PE"/>
        </w:rPr>
        <w:t xml:space="preserve"> </w:t>
      </w:r>
      <w:r>
        <w:rPr>
          <w:sz w:val="16"/>
          <w:szCs w:val="16"/>
          <w:lang w:val="es-PE"/>
        </w:rPr>
        <w:t xml:space="preserve"> España, </w:t>
      </w:r>
      <w:r w:rsidRPr="00305AC7">
        <w:rPr>
          <w:sz w:val="16"/>
          <w:szCs w:val="16"/>
          <w:lang w:val="es-PE"/>
        </w:rPr>
        <w:t>con la</w:t>
      </w:r>
      <w:r>
        <w:rPr>
          <w:sz w:val="16"/>
          <w:szCs w:val="16"/>
          <w:lang w:val="es-PE"/>
        </w:rPr>
        <w:t xml:space="preserve"> </w:t>
      </w:r>
      <w:r w:rsidRPr="00305AC7">
        <w:rPr>
          <w:sz w:val="16"/>
          <w:szCs w:val="16"/>
          <w:lang w:val="es-PE"/>
        </w:rPr>
        <w:t xml:space="preserve"> rebaja</w:t>
      </w:r>
      <w:r>
        <w:rPr>
          <w:sz w:val="16"/>
          <w:szCs w:val="16"/>
          <w:lang w:val="es-PE"/>
        </w:rPr>
        <w:t xml:space="preserve"> </w:t>
      </w:r>
      <w:r w:rsidRPr="00305AC7">
        <w:rPr>
          <w:sz w:val="16"/>
          <w:szCs w:val="16"/>
          <w:lang w:val="es-PE"/>
        </w:rPr>
        <w:t xml:space="preserve"> de dos</w:t>
      </w:r>
      <w:r>
        <w:rPr>
          <w:sz w:val="16"/>
          <w:szCs w:val="16"/>
          <w:lang w:val="es-PE"/>
        </w:rPr>
        <w:t xml:space="preserve"> </w:t>
      </w:r>
      <w:r w:rsidRPr="00305AC7">
        <w:rPr>
          <w:sz w:val="16"/>
          <w:szCs w:val="16"/>
          <w:lang w:val="es-PE"/>
        </w:rPr>
        <w:t>terceras</w:t>
      </w:r>
      <w:r>
        <w:rPr>
          <w:sz w:val="16"/>
          <w:szCs w:val="16"/>
          <w:lang w:val="es-PE"/>
        </w:rPr>
        <w:t xml:space="preserve"> p</w:t>
      </w:r>
      <w:r w:rsidRPr="00305AC7">
        <w:rPr>
          <w:sz w:val="16"/>
          <w:szCs w:val="16"/>
          <w:lang w:val="es-PE"/>
        </w:rPr>
        <w:t>artes en onzas de las excedentes a las veinte referidas</w:t>
      </w:r>
    </w:p>
    <w:p w:rsidR="00B55CE5" w:rsidRDefault="00B55CE5" w:rsidP="00B55CE5">
      <w:pPr>
        <w:pStyle w:val="NoSpacing"/>
        <w:ind w:right="10"/>
        <w:jc w:val="center"/>
        <w:rPr>
          <w:sz w:val="16"/>
          <w:szCs w:val="16"/>
          <w:lang w:val="es-PE"/>
        </w:rPr>
      </w:pPr>
    </w:p>
    <w:p w:rsidR="00B55CE5" w:rsidRPr="00351A94" w:rsidRDefault="00B55CE5" w:rsidP="00B55CE5">
      <w:pPr>
        <w:pStyle w:val="NoSpacing"/>
        <w:numPr>
          <w:ilvl w:val="0"/>
          <w:numId w:val="37"/>
        </w:numPr>
        <w:ind w:right="10"/>
        <w:jc w:val="both"/>
        <w:rPr>
          <w:rFonts w:ascii="Times New Roman" w:hAnsi="Times New Roman" w:cs="Times New Roman"/>
          <w:sz w:val="22"/>
          <w:szCs w:val="22"/>
          <w:lang w:val="es-PE"/>
        </w:rPr>
      </w:pPr>
      <w:r w:rsidRPr="00351A94">
        <w:rPr>
          <w:rFonts w:ascii="Times New Roman" w:hAnsi="Times New Roman" w:cs="Times New Roman"/>
          <w:sz w:val="22"/>
          <w:szCs w:val="22"/>
          <w:lang w:val="es-PE"/>
        </w:rPr>
        <w:t xml:space="preserve">Por los papeles impresos que excedan de dos onzas y se quieran remitir por el Correo con una faja, en que vaya puesto el sobre escrito, para evitar fraudes, se cobrará solo a razón de veinte reales de vellón por cada libra desde las dos onzas arriba, mediante que las dos primeras se deben cobrar al respecto de diez reales de plata fuerte en Indias, y a diez y seis reales de vellón en España por cada onza, como si fueran cerradas.  </w:t>
      </w:r>
    </w:p>
    <w:p w:rsidR="00B55CE5" w:rsidRPr="00351A94" w:rsidRDefault="00B55CE5" w:rsidP="00B55CE5">
      <w:pPr>
        <w:pStyle w:val="NoSpacing"/>
        <w:ind w:left="720" w:right="10"/>
        <w:jc w:val="both"/>
        <w:rPr>
          <w:rFonts w:ascii="Times New Roman" w:hAnsi="Times New Roman" w:cs="Times New Roman"/>
          <w:sz w:val="22"/>
          <w:szCs w:val="22"/>
          <w:lang w:val="es-PE"/>
        </w:rPr>
      </w:pPr>
    </w:p>
    <w:p w:rsidR="000A2FAC" w:rsidRDefault="00B55CE5" w:rsidP="00580A35">
      <w:pPr>
        <w:pStyle w:val="NoSpacing"/>
        <w:numPr>
          <w:ilvl w:val="0"/>
          <w:numId w:val="37"/>
        </w:numPr>
        <w:ind w:left="720" w:right="10"/>
        <w:jc w:val="both"/>
        <w:rPr>
          <w:rFonts w:ascii="Times New Roman" w:hAnsi="Times New Roman" w:cs="Times New Roman"/>
          <w:sz w:val="22"/>
          <w:szCs w:val="22"/>
          <w:lang w:val="es-PE"/>
        </w:rPr>
      </w:pPr>
      <w:r w:rsidRPr="000A2FAC">
        <w:rPr>
          <w:rFonts w:ascii="Times New Roman" w:hAnsi="Times New Roman" w:cs="Times New Roman"/>
          <w:b/>
          <w:lang w:val="es-PE"/>
        </w:rPr>
        <w:t>SOBRE PORTES DE TIERRA</w:t>
      </w:r>
      <w:r w:rsidRPr="000A2FAC">
        <w:rPr>
          <w:rFonts w:ascii="Times New Roman" w:hAnsi="Times New Roman" w:cs="Times New Roman"/>
          <w:sz w:val="22"/>
          <w:szCs w:val="22"/>
          <w:lang w:val="es-PE"/>
        </w:rPr>
        <w:t>: “</w:t>
      </w:r>
      <w:r w:rsidRPr="000A2FAC">
        <w:rPr>
          <w:rFonts w:ascii="Times New Roman" w:hAnsi="Times New Roman" w:cs="Times New Roman"/>
          <w:i/>
          <w:sz w:val="22"/>
          <w:szCs w:val="22"/>
          <w:lang w:val="es-PE"/>
        </w:rPr>
        <w:t>A los Portes Marítimos que quedan declarados se ha de añadir el Sobre Porte que por Tarifa o costumbre se cobre desde el primer puerto de las Indias hasta el paraje respectivo del destino de las cartas, porque la tarifa antecedente es solo en consideración a la conducción por mar de esta correspondencia yente y viniente</w:t>
      </w:r>
      <w:r w:rsidRPr="000A2FAC">
        <w:rPr>
          <w:rFonts w:ascii="Times New Roman" w:hAnsi="Times New Roman" w:cs="Times New Roman"/>
          <w:sz w:val="22"/>
          <w:szCs w:val="22"/>
          <w:lang w:val="es-PE"/>
        </w:rPr>
        <w:t xml:space="preserve">.” </w:t>
      </w:r>
    </w:p>
    <w:p w:rsidR="000A2FAC" w:rsidRDefault="000A2FAC" w:rsidP="000A2FAC">
      <w:pPr>
        <w:pStyle w:val="ListParagraph"/>
        <w:rPr>
          <w:rFonts w:ascii="Times New Roman" w:hAnsi="Times New Roman" w:cs="Times New Roman"/>
          <w:sz w:val="22"/>
          <w:szCs w:val="22"/>
          <w:lang w:val="es-PE"/>
        </w:rPr>
      </w:pPr>
    </w:p>
    <w:p w:rsidR="00B55CE5" w:rsidRPr="000A2FAC" w:rsidRDefault="00B55CE5" w:rsidP="00580A35">
      <w:pPr>
        <w:pStyle w:val="NoSpacing"/>
        <w:numPr>
          <w:ilvl w:val="0"/>
          <w:numId w:val="37"/>
        </w:numPr>
        <w:ind w:left="720" w:right="10"/>
        <w:jc w:val="both"/>
        <w:rPr>
          <w:rFonts w:ascii="Times New Roman" w:hAnsi="Times New Roman" w:cs="Times New Roman"/>
          <w:b/>
          <w:i/>
          <w:sz w:val="28"/>
          <w:szCs w:val="28"/>
          <w:lang w:val="es-PE"/>
        </w:rPr>
      </w:pPr>
      <w:r w:rsidRPr="000A2FAC">
        <w:rPr>
          <w:rFonts w:ascii="Times New Roman" w:hAnsi="Times New Roman" w:cs="Times New Roman"/>
          <w:sz w:val="22"/>
          <w:szCs w:val="22"/>
          <w:lang w:val="es-PE"/>
        </w:rPr>
        <w:t>El Correo Terrestre, estaba a cargo del Correo Mayor de Indias y dado este caso se creó diversos sobre portes para el transporte interior o continental de las cartas, los cuales  también fueron aprobados en el Re</w:t>
      </w:r>
      <w:r w:rsidR="000A2FAC">
        <w:rPr>
          <w:rFonts w:ascii="Times New Roman" w:hAnsi="Times New Roman" w:cs="Times New Roman"/>
          <w:sz w:val="22"/>
          <w:szCs w:val="22"/>
          <w:lang w:val="es-PE"/>
        </w:rPr>
        <w:t>glamento Provisional. Según Ponce de Lozada</w:t>
      </w:r>
      <w:r w:rsidRPr="000A2FAC">
        <w:rPr>
          <w:rFonts w:ascii="Times New Roman" w:hAnsi="Times New Roman" w:cs="Times New Roman"/>
          <w:sz w:val="22"/>
          <w:szCs w:val="22"/>
          <w:lang w:val="es-PE"/>
        </w:rPr>
        <w:t>,  estos sobre portes se debían cobrar desde el primer puerto de la América hasta el paraje respectivo del destino de las cartas en las provincias interiores del Reino, y posteriormente por Real Orden de 23 de octubre de 1769, se tiene resuelto que las cartas de las Islas y el Continente de la América, que se dirijan de unos a otros puertos entre sí, adeuden en lugar del porte de mar, solo el porte de tierra por entero. Quedan subsistentes por ahora las Tarifas por donde se cobran los portes de las cartas de la correspondencia interior de las Indias en los oficios que se hallan establecidos en ellas.</w:t>
      </w:r>
    </w:p>
    <w:p w:rsidR="00B55CE5" w:rsidRPr="00A353E0" w:rsidRDefault="00B55CE5" w:rsidP="00B55CE5">
      <w:pPr>
        <w:pStyle w:val="NoSpacing"/>
        <w:ind w:left="630" w:right="10"/>
        <w:jc w:val="both"/>
        <w:rPr>
          <w:rFonts w:ascii="Times New Roman" w:hAnsi="Times New Roman" w:cs="Times New Roman"/>
          <w:b/>
          <w:i/>
          <w:sz w:val="28"/>
          <w:szCs w:val="28"/>
          <w:lang w:val="es-PE"/>
        </w:rPr>
      </w:pPr>
    </w:p>
    <w:p w:rsidR="00B55CE5" w:rsidRPr="001B0CF5" w:rsidRDefault="00B55CE5" w:rsidP="00B55CE5">
      <w:pPr>
        <w:pStyle w:val="NoSpacing"/>
        <w:numPr>
          <w:ilvl w:val="0"/>
          <w:numId w:val="37"/>
        </w:numPr>
        <w:ind w:left="720" w:right="10"/>
        <w:jc w:val="both"/>
        <w:rPr>
          <w:rFonts w:ascii="Times New Roman" w:hAnsi="Times New Roman" w:cs="Times New Roman"/>
          <w:b/>
          <w:i/>
          <w:sz w:val="28"/>
          <w:szCs w:val="28"/>
          <w:lang w:val="es-PE"/>
        </w:rPr>
      </w:pPr>
      <w:r w:rsidRPr="001B0CF5">
        <w:rPr>
          <w:rFonts w:ascii="Times New Roman" w:hAnsi="Times New Roman" w:cs="Times New Roman"/>
          <w:i/>
          <w:sz w:val="22"/>
          <w:szCs w:val="22"/>
          <w:lang w:val="es-PE"/>
        </w:rPr>
        <w:t xml:space="preserve">“En consecuencia de lo prevenido en las Instrucciones de la Renta de Correos se advierte: Que todas las personas que quieran franquear su correspondencia, así para las Indias Occidentales, como de ellas para España, pueden ejecutarlo acudiendo para ello a los Oficios de Correos que S.M. tienen en estos </w:t>
      </w:r>
      <w:proofErr w:type="spellStart"/>
      <w:r w:rsidRPr="001B0CF5">
        <w:rPr>
          <w:rFonts w:ascii="Times New Roman" w:hAnsi="Times New Roman" w:cs="Times New Roman"/>
          <w:i/>
          <w:sz w:val="22"/>
          <w:szCs w:val="22"/>
          <w:lang w:val="es-PE"/>
        </w:rPr>
        <w:t>Reynos</w:t>
      </w:r>
      <w:proofErr w:type="spellEnd"/>
      <w:r w:rsidRPr="001B0CF5">
        <w:rPr>
          <w:rFonts w:ascii="Times New Roman" w:hAnsi="Times New Roman" w:cs="Times New Roman"/>
          <w:i/>
          <w:sz w:val="22"/>
          <w:szCs w:val="22"/>
          <w:lang w:val="es-PE"/>
        </w:rPr>
        <w:t>, y a los que de su Real Orden se van a establecer en aquellos  Dominios, en donde se les admitirán las cartas, pliegos y paquetes pagando los portes respectivos con arreglo a la Tarifa antecedente, con inteligencia que en unos y otros Oficios se tendrá el mayor cuidado de entregar  FRANCAS a las personas a quienes vayan o vengan dirigidas las tales cartas, pliegos o paquetes que se hubieran franqueado: de cuyo producto se llevará Libro por separado en cada Oficio. Y se previene, que por el Administrador respectivo se ha de notar en la cubierta de las cartas franqueadas la distinción de serlo con media firma, para que puedan darse libres de portes”.</w:t>
      </w:r>
    </w:p>
    <w:p w:rsidR="00B55CE5" w:rsidRDefault="00B55CE5" w:rsidP="00B55CE5">
      <w:pPr>
        <w:pStyle w:val="NoSpacing"/>
        <w:ind w:right="10"/>
        <w:jc w:val="both"/>
        <w:rPr>
          <w:rFonts w:ascii="Times New Roman" w:hAnsi="Times New Roman" w:cs="Times New Roman"/>
          <w:b/>
          <w:sz w:val="28"/>
          <w:szCs w:val="28"/>
          <w:lang w:val="es-PE"/>
        </w:rPr>
      </w:pPr>
    </w:p>
    <w:p w:rsidR="009C669D" w:rsidRDefault="009C669D" w:rsidP="00B55CE5">
      <w:pPr>
        <w:pStyle w:val="NoSpacing"/>
        <w:ind w:right="10"/>
        <w:jc w:val="both"/>
        <w:rPr>
          <w:rFonts w:ascii="Times New Roman" w:hAnsi="Times New Roman" w:cs="Times New Roman"/>
          <w:b/>
          <w:sz w:val="28"/>
          <w:szCs w:val="28"/>
          <w:lang w:val="es-PE"/>
        </w:rPr>
      </w:pPr>
    </w:p>
    <w:p w:rsidR="009C669D" w:rsidRDefault="009C669D" w:rsidP="00B55CE5">
      <w:pPr>
        <w:pStyle w:val="NoSpacing"/>
        <w:ind w:right="10"/>
        <w:jc w:val="both"/>
        <w:rPr>
          <w:rFonts w:ascii="Times New Roman" w:hAnsi="Times New Roman" w:cs="Times New Roman"/>
          <w:b/>
          <w:sz w:val="28"/>
          <w:szCs w:val="28"/>
          <w:lang w:val="es-PE"/>
        </w:rPr>
      </w:pPr>
    </w:p>
    <w:p w:rsidR="009C669D" w:rsidRDefault="009C669D" w:rsidP="00B55CE5">
      <w:pPr>
        <w:pStyle w:val="NoSpacing"/>
        <w:ind w:right="10"/>
        <w:jc w:val="both"/>
        <w:rPr>
          <w:rFonts w:ascii="Times New Roman" w:hAnsi="Times New Roman" w:cs="Times New Roman"/>
          <w:b/>
          <w:sz w:val="28"/>
          <w:szCs w:val="28"/>
          <w:lang w:val="es-PE"/>
        </w:rPr>
      </w:pPr>
    </w:p>
    <w:p w:rsidR="009C669D" w:rsidRDefault="009C669D" w:rsidP="00B55CE5">
      <w:pPr>
        <w:pStyle w:val="NoSpacing"/>
        <w:ind w:right="10"/>
        <w:jc w:val="both"/>
        <w:rPr>
          <w:rFonts w:ascii="Times New Roman" w:hAnsi="Times New Roman" w:cs="Times New Roman"/>
          <w:b/>
          <w:sz w:val="28"/>
          <w:szCs w:val="28"/>
          <w:lang w:val="es-PE"/>
        </w:rPr>
      </w:pPr>
    </w:p>
    <w:p w:rsidR="009C669D" w:rsidRDefault="009C669D" w:rsidP="00B55CE5">
      <w:pPr>
        <w:pStyle w:val="NoSpacing"/>
        <w:ind w:right="10"/>
        <w:jc w:val="both"/>
        <w:rPr>
          <w:rFonts w:ascii="Times New Roman" w:hAnsi="Times New Roman" w:cs="Times New Roman"/>
          <w:b/>
          <w:sz w:val="28"/>
          <w:szCs w:val="28"/>
          <w:lang w:val="es-PE"/>
        </w:rPr>
      </w:pPr>
    </w:p>
    <w:p w:rsidR="009C669D" w:rsidRDefault="009C669D" w:rsidP="00B55CE5">
      <w:pPr>
        <w:pStyle w:val="NoSpacing"/>
        <w:ind w:right="10"/>
        <w:jc w:val="both"/>
        <w:rPr>
          <w:rFonts w:ascii="Times New Roman" w:hAnsi="Times New Roman" w:cs="Times New Roman"/>
          <w:b/>
          <w:sz w:val="28"/>
          <w:szCs w:val="28"/>
          <w:lang w:val="es-PE"/>
        </w:rPr>
      </w:pPr>
    </w:p>
    <w:p w:rsidR="009C669D" w:rsidRDefault="009C669D" w:rsidP="00B55CE5">
      <w:pPr>
        <w:pStyle w:val="NoSpacing"/>
        <w:ind w:right="10"/>
        <w:jc w:val="both"/>
        <w:rPr>
          <w:rFonts w:ascii="Times New Roman" w:hAnsi="Times New Roman" w:cs="Times New Roman"/>
          <w:b/>
          <w:sz w:val="28"/>
          <w:szCs w:val="28"/>
          <w:lang w:val="es-PE"/>
        </w:rPr>
      </w:pPr>
    </w:p>
    <w:p w:rsidR="009C669D" w:rsidRDefault="009C669D" w:rsidP="00B55CE5">
      <w:pPr>
        <w:pStyle w:val="NoSpacing"/>
        <w:ind w:right="10"/>
        <w:jc w:val="both"/>
        <w:rPr>
          <w:rFonts w:ascii="Times New Roman" w:hAnsi="Times New Roman" w:cs="Times New Roman"/>
          <w:b/>
          <w:sz w:val="28"/>
          <w:szCs w:val="28"/>
          <w:lang w:val="es-PE"/>
        </w:rPr>
      </w:pPr>
    </w:p>
    <w:p w:rsidR="009C669D" w:rsidRDefault="009C669D" w:rsidP="00B55CE5">
      <w:pPr>
        <w:pStyle w:val="NoSpacing"/>
        <w:ind w:right="10"/>
        <w:jc w:val="both"/>
        <w:rPr>
          <w:rFonts w:ascii="Times New Roman" w:hAnsi="Times New Roman" w:cs="Times New Roman"/>
          <w:b/>
          <w:sz w:val="28"/>
          <w:szCs w:val="28"/>
          <w:lang w:val="es-PE"/>
        </w:rPr>
      </w:pPr>
    </w:p>
    <w:p w:rsidR="009C669D" w:rsidRDefault="009C669D" w:rsidP="00B55CE5">
      <w:pPr>
        <w:pStyle w:val="NoSpacing"/>
        <w:ind w:right="10"/>
        <w:jc w:val="both"/>
        <w:rPr>
          <w:rFonts w:ascii="Times New Roman" w:hAnsi="Times New Roman" w:cs="Times New Roman"/>
          <w:b/>
          <w:sz w:val="28"/>
          <w:szCs w:val="28"/>
          <w:lang w:val="es-PE"/>
        </w:rPr>
      </w:pPr>
    </w:p>
    <w:p w:rsidR="009C669D" w:rsidRDefault="009C669D" w:rsidP="00B55CE5">
      <w:pPr>
        <w:pStyle w:val="NoSpacing"/>
        <w:ind w:right="10"/>
        <w:jc w:val="both"/>
        <w:rPr>
          <w:rFonts w:ascii="Times New Roman" w:hAnsi="Times New Roman" w:cs="Times New Roman"/>
          <w:b/>
          <w:sz w:val="28"/>
          <w:szCs w:val="28"/>
          <w:lang w:val="es-PE"/>
        </w:rPr>
      </w:pPr>
    </w:p>
    <w:p w:rsidR="00B55CE5" w:rsidRDefault="00B55CE5" w:rsidP="00B55CE5">
      <w:pPr>
        <w:pStyle w:val="NoSpacing"/>
        <w:ind w:right="10"/>
        <w:jc w:val="both"/>
        <w:rPr>
          <w:rFonts w:ascii="Times New Roman" w:hAnsi="Times New Roman" w:cs="Times New Roman"/>
          <w:b/>
          <w:sz w:val="28"/>
          <w:szCs w:val="28"/>
          <w:lang w:val="es-PE"/>
        </w:rPr>
      </w:pPr>
    </w:p>
    <w:p w:rsidR="00B55CE5" w:rsidRPr="005C42D4" w:rsidRDefault="00B55CE5" w:rsidP="00B55CE5">
      <w:pPr>
        <w:pStyle w:val="NoSpacing"/>
        <w:ind w:right="10"/>
        <w:jc w:val="both"/>
        <w:rPr>
          <w:rFonts w:ascii="Times New Roman" w:hAnsi="Times New Roman" w:cs="Times New Roman"/>
          <w:b/>
          <w:sz w:val="28"/>
          <w:szCs w:val="28"/>
          <w:lang w:val="es-PE"/>
        </w:rPr>
      </w:pPr>
      <w:r w:rsidRPr="005C42D4">
        <w:rPr>
          <w:rFonts w:ascii="Times New Roman" w:hAnsi="Times New Roman" w:cs="Times New Roman"/>
          <w:b/>
          <w:sz w:val="28"/>
          <w:szCs w:val="28"/>
          <w:lang w:val="es-PE"/>
        </w:rPr>
        <w:lastRenderedPageBreak/>
        <w:t>Correo Marítimo de Tierra</w:t>
      </w:r>
    </w:p>
    <w:p w:rsidR="00B55CE5" w:rsidRPr="0033465E" w:rsidRDefault="00B55CE5" w:rsidP="00B55CE5">
      <w:pPr>
        <w:pStyle w:val="NoSpacing"/>
        <w:ind w:right="10"/>
        <w:jc w:val="both"/>
        <w:rPr>
          <w:rFonts w:ascii="Times New Roman" w:hAnsi="Times New Roman" w:cs="Times New Roman"/>
          <w:b/>
          <w:sz w:val="24"/>
          <w:szCs w:val="24"/>
          <w:lang w:val="es-PE"/>
        </w:rPr>
      </w:pPr>
      <w:r w:rsidRPr="0033465E">
        <w:rPr>
          <w:rFonts w:ascii="Times New Roman" w:hAnsi="Times New Roman" w:cs="Times New Roman"/>
          <w:b/>
          <w:sz w:val="24"/>
          <w:szCs w:val="24"/>
          <w:lang w:val="es-PE"/>
        </w:rPr>
        <w:t>Modificación del 31 de Agosto de 1769</w:t>
      </w:r>
      <w:r>
        <w:rPr>
          <w:rFonts w:ascii="Times New Roman" w:hAnsi="Times New Roman" w:cs="Times New Roman"/>
          <w:b/>
          <w:sz w:val="24"/>
          <w:szCs w:val="24"/>
          <w:lang w:val="es-PE"/>
        </w:rPr>
        <w:t xml:space="preserve">:  </w:t>
      </w:r>
    </w:p>
    <w:p w:rsidR="00B55CE5" w:rsidRDefault="00B55CE5" w:rsidP="00B55CE5">
      <w:pPr>
        <w:pStyle w:val="NoSpacing"/>
        <w:ind w:right="10"/>
        <w:rPr>
          <w:rFonts w:ascii="Times New Roman" w:hAnsi="Times New Roman" w:cs="Times New Roman"/>
          <w:lang w:val="es-PE"/>
        </w:rPr>
      </w:pPr>
      <w:r w:rsidRPr="005C33B2">
        <w:rPr>
          <w:rFonts w:ascii="Times New Roman" w:hAnsi="Times New Roman" w:cs="Times New Roman"/>
          <w:sz w:val="22"/>
          <w:szCs w:val="22"/>
          <w:lang w:val="es-PE"/>
        </w:rPr>
        <w:t xml:space="preserve">Cuando termina el Correo Mayor  el 1° de julio de 1769 se pudo recién implementar una tarifa uniforme de portes terrestres, para lo cual se creó un nuevo cargo el de </w:t>
      </w:r>
      <w:r w:rsidRPr="005C33B2">
        <w:rPr>
          <w:rFonts w:ascii="Times New Roman" w:hAnsi="Times New Roman" w:cs="Times New Roman"/>
          <w:b/>
          <w:sz w:val="22"/>
          <w:szCs w:val="22"/>
          <w:lang w:val="es-PE"/>
        </w:rPr>
        <w:t>“Correo Marítimo de Tierra</w:t>
      </w:r>
      <w:r w:rsidRPr="005C33B2">
        <w:rPr>
          <w:rFonts w:ascii="Times New Roman" w:hAnsi="Times New Roman" w:cs="Times New Roman"/>
          <w:sz w:val="22"/>
          <w:szCs w:val="22"/>
          <w:lang w:val="es-PE"/>
        </w:rPr>
        <w:t xml:space="preserve">”, que estuvo a cargo de Don Alberto de </w:t>
      </w:r>
      <w:proofErr w:type="spellStart"/>
      <w:r w:rsidRPr="005C33B2">
        <w:rPr>
          <w:rFonts w:ascii="Times New Roman" w:hAnsi="Times New Roman" w:cs="Times New Roman"/>
          <w:sz w:val="22"/>
          <w:szCs w:val="22"/>
          <w:lang w:val="es-PE"/>
        </w:rPr>
        <w:t>Zela</w:t>
      </w:r>
      <w:proofErr w:type="spellEnd"/>
      <w:r w:rsidRPr="005C33B2">
        <w:rPr>
          <w:rFonts w:ascii="Times New Roman" w:hAnsi="Times New Roman" w:cs="Times New Roman"/>
          <w:sz w:val="22"/>
          <w:szCs w:val="22"/>
          <w:lang w:val="es-PE"/>
        </w:rPr>
        <w:t xml:space="preserve"> y </w:t>
      </w:r>
      <w:proofErr w:type="spellStart"/>
      <w:r w:rsidRPr="005C33B2">
        <w:rPr>
          <w:rFonts w:ascii="Times New Roman" w:hAnsi="Times New Roman" w:cs="Times New Roman"/>
          <w:sz w:val="22"/>
          <w:szCs w:val="22"/>
          <w:lang w:val="es-PE"/>
        </w:rPr>
        <w:t>Neyra</w:t>
      </w:r>
      <w:proofErr w:type="spellEnd"/>
      <w:r w:rsidRPr="005C33B2">
        <w:rPr>
          <w:rFonts w:ascii="Times New Roman" w:hAnsi="Times New Roman" w:cs="Times New Roman"/>
          <w:sz w:val="22"/>
          <w:szCs w:val="22"/>
          <w:lang w:val="es-PE"/>
        </w:rPr>
        <w:t xml:space="preserve">, quien fuera nombrado por la Real Hacienda del Perú.  Por Bando publicado en Lima y demás partes del Reino el 31 de agosto de 1769, a Don Diego Ruiz de la Vega encargado del Correo Marítimo y a Don Antonio de </w:t>
      </w:r>
      <w:proofErr w:type="spellStart"/>
      <w:r w:rsidRPr="005C33B2">
        <w:rPr>
          <w:rFonts w:ascii="Times New Roman" w:hAnsi="Times New Roman" w:cs="Times New Roman"/>
          <w:sz w:val="22"/>
          <w:szCs w:val="22"/>
          <w:lang w:val="es-PE"/>
        </w:rPr>
        <w:t>Zela</w:t>
      </w:r>
      <w:proofErr w:type="spellEnd"/>
      <w:r w:rsidRPr="005C33B2">
        <w:rPr>
          <w:rFonts w:ascii="Times New Roman" w:hAnsi="Times New Roman" w:cs="Times New Roman"/>
          <w:sz w:val="22"/>
          <w:szCs w:val="22"/>
          <w:lang w:val="es-PE"/>
        </w:rPr>
        <w:t xml:space="preserve"> del Correo Terrestre, les fue ordenado que los sobre portes de tierra de las cartas que por el Correo Marítimo vengan, de ella solo se le cobraría la mitad de lo que hasta la fecha se cobraba en el correo</w:t>
      </w:r>
      <w:r w:rsidRPr="0033465E">
        <w:rPr>
          <w:rFonts w:ascii="Times New Roman" w:hAnsi="Times New Roman" w:cs="Times New Roman"/>
          <w:lang w:val="es-PE"/>
        </w:rPr>
        <w:t xml:space="preserve"> </w:t>
      </w:r>
      <w:r w:rsidRPr="005C33B2">
        <w:rPr>
          <w:rFonts w:ascii="Times New Roman" w:hAnsi="Times New Roman" w:cs="Times New Roman"/>
          <w:sz w:val="22"/>
          <w:szCs w:val="22"/>
          <w:lang w:val="es-PE"/>
        </w:rPr>
        <w:t xml:space="preserve">antiguo  </w:t>
      </w:r>
    </w:p>
    <w:p w:rsidR="00B55CE5" w:rsidRDefault="00B55CE5" w:rsidP="00B55CE5">
      <w:pPr>
        <w:pStyle w:val="NoSpacing"/>
        <w:ind w:right="10"/>
        <w:rPr>
          <w:rFonts w:ascii="Times New Roman" w:hAnsi="Times New Roman" w:cs="Times New Roman"/>
          <w:lang w:val="es-PE"/>
        </w:rPr>
      </w:pPr>
    </w:p>
    <w:p w:rsidR="00B55CE5" w:rsidRPr="00D73C57" w:rsidRDefault="00B55CE5" w:rsidP="00B55CE5">
      <w:pPr>
        <w:pStyle w:val="NoSpacing"/>
        <w:ind w:right="10"/>
        <w:jc w:val="center"/>
        <w:rPr>
          <w:lang w:val="es-PE"/>
        </w:rPr>
      </w:pPr>
    </w:p>
    <w:tbl>
      <w:tblPr>
        <w:tblStyle w:val="TableGrid"/>
        <w:tblW w:w="0" w:type="auto"/>
        <w:jc w:val="center"/>
        <w:tblLayout w:type="fixed"/>
        <w:tblLook w:val="04A0" w:firstRow="1" w:lastRow="0" w:firstColumn="1" w:lastColumn="0" w:noHBand="0" w:noVBand="1"/>
      </w:tblPr>
      <w:tblGrid>
        <w:gridCol w:w="3505"/>
        <w:gridCol w:w="900"/>
        <w:gridCol w:w="720"/>
        <w:gridCol w:w="720"/>
        <w:gridCol w:w="707"/>
      </w:tblGrid>
      <w:tr w:rsidR="00B55CE5" w:rsidRPr="009C669D" w:rsidTr="00B55CE5">
        <w:trPr>
          <w:jc w:val="center"/>
        </w:trPr>
        <w:tc>
          <w:tcPr>
            <w:tcW w:w="6552" w:type="dxa"/>
            <w:gridSpan w:val="5"/>
          </w:tcPr>
          <w:p w:rsidR="00B55CE5" w:rsidRPr="00D73C57" w:rsidRDefault="00B55CE5" w:rsidP="00B55CE5">
            <w:pPr>
              <w:pStyle w:val="NoSpacing"/>
              <w:ind w:right="10"/>
              <w:jc w:val="center"/>
              <w:rPr>
                <w:lang w:val="es-PE"/>
              </w:rPr>
            </w:pPr>
            <w:r>
              <w:rPr>
                <w:b/>
                <w:lang w:val="es-PE"/>
              </w:rPr>
              <w:t xml:space="preserve">TARIFA DE SOBREPORTES TERRESTRES de 1769 </w:t>
            </w:r>
          </w:p>
        </w:tc>
      </w:tr>
      <w:tr w:rsidR="00B55CE5" w:rsidRPr="009C669D" w:rsidTr="00B55CE5">
        <w:trPr>
          <w:jc w:val="center"/>
        </w:trPr>
        <w:tc>
          <w:tcPr>
            <w:tcW w:w="6552" w:type="dxa"/>
            <w:gridSpan w:val="5"/>
          </w:tcPr>
          <w:p w:rsidR="00B55CE5" w:rsidRPr="008E660C" w:rsidRDefault="00B55CE5" w:rsidP="00B55CE5">
            <w:pPr>
              <w:pStyle w:val="NoSpacing"/>
              <w:ind w:right="10"/>
              <w:jc w:val="center"/>
              <w:rPr>
                <w:lang w:val="es-PE"/>
              </w:rPr>
            </w:pPr>
            <w:r w:rsidRPr="00D73C57">
              <w:rPr>
                <w:lang w:val="es-PE"/>
              </w:rPr>
              <w:t>Portes en reales de plata</w:t>
            </w:r>
          </w:p>
        </w:tc>
      </w:tr>
      <w:tr w:rsidR="00B55CE5" w:rsidTr="00B55CE5">
        <w:trPr>
          <w:jc w:val="center"/>
        </w:trPr>
        <w:tc>
          <w:tcPr>
            <w:tcW w:w="3505" w:type="dxa"/>
          </w:tcPr>
          <w:p w:rsidR="00B55CE5" w:rsidRDefault="00B55CE5" w:rsidP="00B55CE5">
            <w:pPr>
              <w:pStyle w:val="NoSpacing"/>
              <w:ind w:right="10"/>
              <w:rPr>
                <w:lang w:val="es-PE"/>
              </w:rPr>
            </w:pPr>
          </w:p>
        </w:tc>
        <w:tc>
          <w:tcPr>
            <w:tcW w:w="900" w:type="dxa"/>
          </w:tcPr>
          <w:p w:rsidR="00B55CE5" w:rsidRPr="008E660C" w:rsidRDefault="00B55CE5" w:rsidP="00B55CE5">
            <w:pPr>
              <w:pStyle w:val="NoSpacing"/>
              <w:ind w:right="10"/>
              <w:jc w:val="center"/>
              <w:rPr>
                <w:lang w:val="es-PE"/>
              </w:rPr>
            </w:pPr>
            <w:r w:rsidRPr="008E660C">
              <w:rPr>
                <w:lang w:val="es-PE"/>
              </w:rPr>
              <w:t>Sencilla</w:t>
            </w:r>
          </w:p>
        </w:tc>
        <w:tc>
          <w:tcPr>
            <w:tcW w:w="720" w:type="dxa"/>
          </w:tcPr>
          <w:p w:rsidR="00B55CE5" w:rsidRPr="008E660C" w:rsidRDefault="00B55CE5" w:rsidP="00B55CE5">
            <w:pPr>
              <w:pStyle w:val="NoSpacing"/>
              <w:ind w:right="10"/>
              <w:jc w:val="center"/>
              <w:rPr>
                <w:lang w:val="es-PE"/>
              </w:rPr>
            </w:pPr>
            <w:r w:rsidRPr="008E660C">
              <w:rPr>
                <w:lang w:val="es-PE"/>
              </w:rPr>
              <w:t>Doble</w:t>
            </w:r>
          </w:p>
        </w:tc>
        <w:tc>
          <w:tcPr>
            <w:tcW w:w="720" w:type="dxa"/>
          </w:tcPr>
          <w:p w:rsidR="00B55CE5" w:rsidRPr="008E660C" w:rsidRDefault="00B55CE5" w:rsidP="00B55CE5">
            <w:pPr>
              <w:pStyle w:val="NoSpacing"/>
              <w:ind w:right="10"/>
              <w:jc w:val="center"/>
              <w:rPr>
                <w:lang w:val="es-PE"/>
              </w:rPr>
            </w:pPr>
            <w:r w:rsidRPr="008E660C">
              <w:rPr>
                <w:lang w:val="es-PE"/>
              </w:rPr>
              <w:t>Triple</w:t>
            </w:r>
          </w:p>
        </w:tc>
        <w:tc>
          <w:tcPr>
            <w:tcW w:w="707" w:type="dxa"/>
          </w:tcPr>
          <w:p w:rsidR="00B55CE5" w:rsidRPr="008E660C" w:rsidRDefault="00B55CE5" w:rsidP="00B55CE5">
            <w:pPr>
              <w:pStyle w:val="NoSpacing"/>
              <w:ind w:right="10"/>
              <w:jc w:val="center"/>
              <w:rPr>
                <w:lang w:val="es-PE"/>
              </w:rPr>
            </w:pPr>
            <w:r w:rsidRPr="008E660C">
              <w:rPr>
                <w:lang w:val="es-PE"/>
              </w:rPr>
              <w:t>Onza</w:t>
            </w:r>
          </w:p>
        </w:tc>
      </w:tr>
      <w:tr w:rsidR="00B55CE5" w:rsidRPr="00E67554" w:rsidTr="00B55CE5">
        <w:trPr>
          <w:jc w:val="center"/>
        </w:trPr>
        <w:tc>
          <w:tcPr>
            <w:tcW w:w="3505" w:type="dxa"/>
          </w:tcPr>
          <w:p w:rsidR="00B55CE5" w:rsidRPr="002E7853" w:rsidRDefault="00B55CE5" w:rsidP="00B55CE5">
            <w:pPr>
              <w:pStyle w:val="NoSpacing"/>
              <w:ind w:right="10"/>
              <w:rPr>
                <w:sz w:val="18"/>
                <w:szCs w:val="18"/>
                <w:lang w:val="es-PE"/>
              </w:rPr>
            </w:pPr>
            <w:r w:rsidRPr="002E7853">
              <w:rPr>
                <w:sz w:val="18"/>
                <w:szCs w:val="18"/>
                <w:lang w:val="es-PE"/>
              </w:rPr>
              <w:t xml:space="preserve"> Cartas llegadas a cualquier puerto de </w:t>
            </w:r>
            <w:r>
              <w:rPr>
                <w:sz w:val="18"/>
                <w:szCs w:val="18"/>
                <w:lang w:val="es-PE"/>
              </w:rPr>
              <w:t xml:space="preserve">                     </w:t>
            </w:r>
            <w:r w:rsidRPr="002E7853">
              <w:rPr>
                <w:sz w:val="18"/>
                <w:szCs w:val="18"/>
                <w:lang w:val="es-PE"/>
              </w:rPr>
              <w:t xml:space="preserve">América </w:t>
            </w:r>
            <w:r>
              <w:rPr>
                <w:sz w:val="18"/>
                <w:szCs w:val="18"/>
                <w:lang w:val="es-PE"/>
              </w:rPr>
              <w:t>(Cartagena o  Buenos  Aires)</w:t>
            </w:r>
            <w:r w:rsidRPr="002E7853">
              <w:rPr>
                <w:sz w:val="18"/>
                <w:szCs w:val="18"/>
                <w:lang w:val="es-PE"/>
              </w:rPr>
              <w:t xml:space="preserve"> hasta su destino final</w:t>
            </w:r>
            <w:r>
              <w:rPr>
                <w:sz w:val="18"/>
                <w:szCs w:val="18"/>
                <w:lang w:val="es-PE"/>
              </w:rPr>
              <w:t xml:space="preserve">         </w:t>
            </w:r>
          </w:p>
        </w:tc>
        <w:tc>
          <w:tcPr>
            <w:tcW w:w="900" w:type="dxa"/>
          </w:tcPr>
          <w:p w:rsidR="00B55CE5" w:rsidRDefault="00B55CE5" w:rsidP="00B55CE5">
            <w:pPr>
              <w:pStyle w:val="NoSpacing"/>
              <w:ind w:right="10"/>
              <w:jc w:val="center"/>
              <w:rPr>
                <w:lang w:val="es-PE"/>
              </w:rPr>
            </w:pPr>
          </w:p>
          <w:p w:rsidR="00B55CE5" w:rsidRDefault="00B55CE5" w:rsidP="00B55CE5">
            <w:pPr>
              <w:pStyle w:val="NoSpacing"/>
              <w:ind w:right="10"/>
              <w:jc w:val="center"/>
              <w:rPr>
                <w:lang w:val="es-PE"/>
              </w:rPr>
            </w:pPr>
            <w:r>
              <w:rPr>
                <w:lang w:val="es-PE"/>
              </w:rPr>
              <w:t>3</w:t>
            </w:r>
          </w:p>
        </w:tc>
        <w:tc>
          <w:tcPr>
            <w:tcW w:w="720" w:type="dxa"/>
          </w:tcPr>
          <w:p w:rsidR="00B55CE5" w:rsidRDefault="00B55CE5" w:rsidP="00B55CE5">
            <w:pPr>
              <w:pStyle w:val="NoSpacing"/>
              <w:ind w:right="10"/>
              <w:jc w:val="center"/>
              <w:rPr>
                <w:lang w:val="es-PE"/>
              </w:rPr>
            </w:pPr>
          </w:p>
          <w:p w:rsidR="00B55CE5" w:rsidRDefault="00B55CE5" w:rsidP="00B55CE5">
            <w:pPr>
              <w:pStyle w:val="NoSpacing"/>
              <w:ind w:right="10"/>
              <w:jc w:val="center"/>
              <w:rPr>
                <w:lang w:val="es-PE"/>
              </w:rPr>
            </w:pPr>
            <w:r>
              <w:rPr>
                <w:lang w:val="es-PE"/>
              </w:rPr>
              <w:t xml:space="preserve">3 ½ </w:t>
            </w:r>
          </w:p>
        </w:tc>
        <w:tc>
          <w:tcPr>
            <w:tcW w:w="720" w:type="dxa"/>
          </w:tcPr>
          <w:p w:rsidR="00B55CE5" w:rsidRDefault="00B55CE5" w:rsidP="00B55CE5">
            <w:pPr>
              <w:pStyle w:val="NoSpacing"/>
              <w:ind w:right="10"/>
              <w:jc w:val="center"/>
              <w:rPr>
                <w:lang w:val="es-PE"/>
              </w:rPr>
            </w:pPr>
          </w:p>
          <w:p w:rsidR="00B55CE5" w:rsidRDefault="00B55CE5" w:rsidP="00B55CE5">
            <w:pPr>
              <w:pStyle w:val="NoSpacing"/>
              <w:ind w:right="10"/>
              <w:jc w:val="center"/>
              <w:rPr>
                <w:lang w:val="es-PE"/>
              </w:rPr>
            </w:pPr>
            <w:r>
              <w:rPr>
                <w:lang w:val="es-PE"/>
              </w:rPr>
              <w:t xml:space="preserve">4 </w:t>
            </w:r>
          </w:p>
        </w:tc>
        <w:tc>
          <w:tcPr>
            <w:tcW w:w="707" w:type="dxa"/>
          </w:tcPr>
          <w:p w:rsidR="00B55CE5" w:rsidRDefault="00B55CE5" w:rsidP="00B55CE5">
            <w:pPr>
              <w:pStyle w:val="NoSpacing"/>
              <w:ind w:right="10"/>
              <w:jc w:val="center"/>
              <w:rPr>
                <w:lang w:val="es-PE"/>
              </w:rPr>
            </w:pPr>
          </w:p>
          <w:p w:rsidR="00B55CE5" w:rsidRDefault="00B55CE5" w:rsidP="00B55CE5">
            <w:pPr>
              <w:pStyle w:val="NoSpacing"/>
              <w:ind w:right="10"/>
              <w:jc w:val="center"/>
              <w:rPr>
                <w:lang w:val="es-PE"/>
              </w:rPr>
            </w:pPr>
            <w:r>
              <w:rPr>
                <w:lang w:val="es-PE"/>
              </w:rPr>
              <w:t>8</w:t>
            </w:r>
          </w:p>
        </w:tc>
      </w:tr>
      <w:tr w:rsidR="00B55CE5" w:rsidRPr="00E67554" w:rsidTr="00B55CE5">
        <w:trPr>
          <w:jc w:val="center"/>
        </w:trPr>
        <w:tc>
          <w:tcPr>
            <w:tcW w:w="3505" w:type="dxa"/>
          </w:tcPr>
          <w:p w:rsidR="00B55CE5" w:rsidRPr="002E7853" w:rsidRDefault="00B55CE5" w:rsidP="00B55CE5">
            <w:pPr>
              <w:pStyle w:val="NoSpacing"/>
              <w:ind w:right="10"/>
              <w:rPr>
                <w:sz w:val="18"/>
                <w:szCs w:val="18"/>
                <w:lang w:val="es-PE"/>
              </w:rPr>
            </w:pPr>
            <w:r w:rsidRPr="002E7853">
              <w:rPr>
                <w:sz w:val="18"/>
                <w:szCs w:val="18"/>
                <w:lang w:val="es-PE"/>
              </w:rPr>
              <w:t xml:space="preserve"> Cartas de Quito a Lima</w:t>
            </w:r>
          </w:p>
        </w:tc>
        <w:tc>
          <w:tcPr>
            <w:tcW w:w="900" w:type="dxa"/>
          </w:tcPr>
          <w:p w:rsidR="00B55CE5" w:rsidRDefault="00B55CE5" w:rsidP="00B55CE5">
            <w:pPr>
              <w:pStyle w:val="NoSpacing"/>
              <w:ind w:right="10"/>
              <w:jc w:val="center"/>
              <w:rPr>
                <w:lang w:val="es-PE"/>
              </w:rPr>
            </w:pPr>
            <w:r>
              <w:rPr>
                <w:lang w:val="es-PE"/>
              </w:rPr>
              <w:t>4</w:t>
            </w:r>
          </w:p>
        </w:tc>
        <w:tc>
          <w:tcPr>
            <w:tcW w:w="720" w:type="dxa"/>
          </w:tcPr>
          <w:p w:rsidR="00B55CE5" w:rsidRDefault="00B55CE5" w:rsidP="00B55CE5">
            <w:pPr>
              <w:pStyle w:val="NoSpacing"/>
              <w:ind w:right="10"/>
              <w:jc w:val="center"/>
              <w:rPr>
                <w:lang w:val="es-PE"/>
              </w:rPr>
            </w:pPr>
            <w:r>
              <w:rPr>
                <w:lang w:val="es-PE"/>
              </w:rPr>
              <w:t>5</w:t>
            </w:r>
          </w:p>
        </w:tc>
        <w:tc>
          <w:tcPr>
            <w:tcW w:w="720" w:type="dxa"/>
          </w:tcPr>
          <w:p w:rsidR="00B55CE5" w:rsidRDefault="00B55CE5" w:rsidP="00B55CE5">
            <w:pPr>
              <w:pStyle w:val="NoSpacing"/>
              <w:ind w:right="10"/>
              <w:jc w:val="center"/>
              <w:rPr>
                <w:lang w:val="es-PE"/>
              </w:rPr>
            </w:pPr>
            <w:r>
              <w:rPr>
                <w:lang w:val="es-PE"/>
              </w:rPr>
              <w:t>6</w:t>
            </w:r>
          </w:p>
        </w:tc>
        <w:tc>
          <w:tcPr>
            <w:tcW w:w="707" w:type="dxa"/>
          </w:tcPr>
          <w:p w:rsidR="00B55CE5" w:rsidRDefault="00B55CE5" w:rsidP="00B55CE5">
            <w:pPr>
              <w:pStyle w:val="NoSpacing"/>
              <w:ind w:right="10"/>
              <w:jc w:val="center"/>
              <w:rPr>
                <w:lang w:val="es-PE"/>
              </w:rPr>
            </w:pPr>
            <w:r>
              <w:rPr>
                <w:lang w:val="es-PE"/>
              </w:rPr>
              <w:t>7</w:t>
            </w:r>
          </w:p>
        </w:tc>
      </w:tr>
      <w:tr w:rsidR="00B55CE5" w:rsidRPr="006F5EA3" w:rsidTr="00B55CE5">
        <w:trPr>
          <w:jc w:val="center"/>
        </w:trPr>
        <w:tc>
          <w:tcPr>
            <w:tcW w:w="3505" w:type="dxa"/>
          </w:tcPr>
          <w:p w:rsidR="00B55CE5" w:rsidRPr="006F5EA3" w:rsidRDefault="00B55CE5" w:rsidP="00B55CE5">
            <w:pPr>
              <w:pStyle w:val="NoSpacing"/>
              <w:ind w:right="10"/>
              <w:rPr>
                <w:lang w:val="es-PE"/>
              </w:rPr>
            </w:pPr>
            <w:r w:rsidRPr="006F5EA3">
              <w:rPr>
                <w:lang w:val="es-PE"/>
              </w:rPr>
              <w:t xml:space="preserve"> Cartas de Potosí y Chuquisaca a Lima</w:t>
            </w:r>
          </w:p>
        </w:tc>
        <w:tc>
          <w:tcPr>
            <w:tcW w:w="900" w:type="dxa"/>
          </w:tcPr>
          <w:p w:rsidR="00B55CE5" w:rsidRPr="006F5EA3" w:rsidRDefault="00B55CE5" w:rsidP="00B55CE5">
            <w:pPr>
              <w:pStyle w:val="NoSpacing"/>
              <w:ind w:right="10"/>
              <w:jc w:val="center"/>
              <w:rPr>
                <w:lang w:val="es-PE"/>
              </w:rPr>
            </w:pPr>
            <w:r w:rsidRPr="006F5EA3">
              <w:rPr>
                <w:lang w:val="es-PE"/>
              </w:rPr>
              <w:t>3</w:t>
            </w:r>
          </w:p>
        </w:tc>
        <w:tc>
          <w:tcPr>
            <w:tcW w:w="720" w:type="dxa"/>
          </w:tcPr>
          <w:p w:rsidR="00B55CE5" w:rsidRPr="006F5EA3" w:rsidRDefault="00B55CE5" w:rsidP="00B55CE5">
            <w:pPr>
              <w:pStyle w:val="NoSpacing"/>
              <w:ind w:right="10"/>
              <w:jc w:val="center"/>
              <w:rPr>
                <w:lang w:val="es-PE"/>
              </w:rPr>
            </w:pPr>
            <w:r w:rsidRPr="006F5EA3">
              <w:rPr>
                <w:lang w:val="es-PE"/>
              </w:rPr>
              <w:t>4</w:t>
            </w:r>
          </w:p>
        </w:tc>
        <w:tc>
          <w:tcPr>
            <w:tcW w:w="720" w:type="dxa"/>
          </w:tcPr>
          <w:p w:rsidR="00B55CE5" w:rsidRPr="006F5EA3" w:rsidRDefault="00B55CE5" w:rsidP="00B55CE5">
            <w:pPr>
              <w:pStyle w:val="NoSpacing"/>
              <w:ind w:right="10"/>
              <w:jc w:val="center"/>
              <w:rPr>
                <w:lang w:val="es-PE"/>
              </w:rPr>
            </w:pPr>
            <w:r w:rsidRPr="006F5EA3">
              <w:rPr>
                <w:lang w:val="es-PE"/>
              </w:rPr>
              <w:t xml:space="preserve">4 ½ </w:t>
            </w:r>
          </w:p>
        </w:tc>
        <w:tc>
          <w:tcPr>
            <w:tcW w:w="707" w:type="dxa"/>
          </w:tcPr>
          <w:p w:rsidR="00B55CE5" w:rsidRPr="006F5EA3" w:rsidRDefault="00B55CE5" w:rsidP="00B55CE5">
            <w:pPr>
              <w:pStyle w:val="NoSpacing"/>
              <w:ind w:right="10"/>
              <w:jc w:val="center"/>
              <w:rPr>
                <w:lang w:val="es-PE"/>
              </w:rPr>
            </w:pPr>
            <w:r w:rsidRPr="006F5EA3">
              <w:rPr>
                <w:lang w:val="es-PE"/>
              </w:rPr>
              <w:t>5</w:t>
            </w:r>
          </w:p>
        </w:tc>
      </w:tr>
    </w:tbl>
    <w:p w:rsidR="00B55CE5" w:rsidRPr="006F5EA3" w:rsidRDefault="00B55CE5" w:rsidP="00B55CE5">
      <w:pPr>
        <w:pStyle w:val="NoSpacing"/>
        <w:ind w:right="10"/>
        <w:jc w:val="both"/>
        <w:rPr>
          <w:lang w:val="es-PE"/>
        </w:rPr>
      </w:pPr>
    </w:p>
    <w:p w:rsidR="009C669D" w:rsidRDefault="009C669D" w:rsidP="00B55CE5">
      <w:pPr>
        <w:pStyle w:val="NoSpacing"/>
        <w:ind w:right="10"/>
        <w:jc w:val="both"/>
        <w:rPr>
          <w:rFonts w:ascii="Times New Roman" w:hAnsi="Times New Roman" w:cs="Times New Roman"/>
          <w:sz w:val="22"/>
          <w:szCs w:val="22"/>
          <w:lang w:val="es-PE"/>
        </w:rPr>
      </w:pPr>
    </w:p>
    <w:p w:rsidR="00B55CE5" w:rsidRDefault="00B55CE5" w:rsidP="00B55CE5">
      <w:pPr>
        <w:pStyle w:val="NoSpacing"/>
        <w:ind w:right="10"/>
        <w:jc w:val="both"/>
        <w:rPr>
          <w:rFonts w:ascii="Times New Roman" w:hAnsi="Times New Roman" w:cs="Times New Roman"/>
          <w:sz w:val="22"/>
          <w:szCs w:val="22"/>
          <w:lang w:val="es-PE"/>
        </w:rPr>
      </w:pPr>
      <w:r w:rsidRPr="005C33B2">
        <w:rPr>
          <w:rFonts w:ascii="Times New Roman" w:hAnsi="Times New Roman" w:cs="Times New Roman"/>
          <w:sz w:val="22"/>
          <w:szCs w:val="22"/>
          <w:lang w:val="es-PE"/>
        </w:rPr>
        <w:t xml:space="preserve">De las cartas llegadas a Cartagena o Buenos Aires con destino a Lima, el sobre porte cobrado por el Correo Mayor era de 6 reales por lo que se ordena que se rebaje a la mitad, así como de las ciudades de Quito y Potosí. Ahora si juntamos la Tarifa de los portes terrestres de correo mayor usados en Quito  y la Tarifa de Sobre-portes terrestres de 1769, se puede concluir que el Correo Mayor de Indias cobraba 8 reales para la sencilla, 10 para la doble, 12 para la triple y 14 por la onza para cartas enviadas de Quito a </w:t>
      </w:r>
    </w:p>
    <w:p w:rsidR="00B55CE5" w:rsidRPr="005C33B2" w:rsidRDefault="00B55CE5" w:rsidP="00B55CE5">
      <w:pPr>
        <w:pStyle w:val="NoSpacing"/>
        <w:ind w:right="10"/>
        <w:jc w:val="both"/>
        <w:rPr>
          <w:rFonts w:ascii="Times New Roman" w:hAnsi="Times New Roman" w:cs="Times New Roman"/>
          <w:sz w:val="22"/>
          <w:szCs w:val="22"/>
          <w:lang w:val="es-PE"/>
        </w:rPr>
      </w:pPr>
      <w:r w:rsidRPr="005C33B2">
        <w:rPr>
          <w:rFonts w:ascii="Times New Roman" w:hAnsi="Times New Roman" w:cs="Times New Roman"/>
          <w:sz w:val="22"/>
          <w:szCs w:val="22"/>
          <w:lang w:val="es-PE"/>
        </w:rPr>
        <w:t>Lima. Y,  para las cartas enviadas de Potosí y Chuquisaca a Lima eran de 6 reales la simple, 8 la doble, 9 la triple y 10 la onza.</w:t>
      </w:r>
    </w:p>
    <w:p w:rsidR="00B55CE5" w:rsidRPr="005C33B2" w:rsidRDefault="00B55CE5" w:rsidP="00B55CE5">
      <w:pPr>
        <w:pStyle w:val="NoSpacing"/>
        <w:ind w:right="10"/>
        <w:jc w:val="both"/>
        <w:rPr>
          <w:rFonts w:ascii="Times New Roman" w:hAnsi="Times New Roman" w:cs="Times New Roman"/>
          <w:sz w:val="22"/>
          <w:szCs w:val="22"/>
          <w:lang w:val="es-PE"/>
        </w:rPr>
      </w:pPr>
    </w:p>
    <w:p w:rsidR="00B55CE5" w:rsidRDefault="00B55CE5" w:rsidP="00B55CE5">
      <w:pPr>
        <w:pStyle w:val="NoSpacing"/>
        <w:ind w:right="10"/>
        <w:jc w:val="both"/>
        <w:rPr>
          <w:rFonts w:ascii="Times New Roman" w:hAnsi="Times New Roman" w:cs="Times New Roman"/>
          <w:sz w:val="22"/>
          <w:szCs w:val="22"/>
          <w:lang w:val="es-PE"/>
        </w:rPr>
      </w:pPr>
    </w:p>
    <w:p w:rsidR="00B55CE5" w:rsidRDefault="00B55CE5" w:rsidP="00B55CE5">
      <w:pPr>
        <w:pStyle w:val="NoSpacing"/>
        <w:ind w:right="10"/>
        <w:jc w:val="both"/>
        <w:rPr>
          <w:rFonts w:ascii="Times New Roman" w:hAnsi="Times New Roman" w:cs="Times New Roman"/>
          <w:sz w:val="22"/>
          <w:szCs w:val="22"/>
          <w:lang w:val="es-PE"/>
        </w:rPr>
      </w:pPr>
      <w:r w:rsidRPr="005C33B2">
        <w:rPr>
          <w:rFonts w:ascii="Times New Roman" w:hAnsi="Times New Roman" w:cs="Times New Roman"/>
          <w:sz w:val="22"/>
          <w:szCs w:val="22"/>
          <w:lang w:val="es-PE"/>
        </w:rPr>
        <w:t xml:space="preserve">La jurisdicción que tuvo a su cargo Don Diego Ruiz de la Vega, incluía los puertos de Guayaquil, Panamá y Sonsonate por el norte y el puerto de Valparaíso y </w:t>
      </w:r>
      <w:proofErr w:type="spellStart"/>
      <w:r w:rsidRPr="005C33B2">
        <w:rPr>
          <w:rFonts w:ascii="Times New Roman" w:hAnsi="Times New Roman" w:cs="Times New Roman"/>
          <w:sz w:val="22"/>
          <w:szCs w:val="22"/>
          <w:lang w:val="es-PE"/>
        </w:rPr>
        <w:t>Chiloe</w:t>
      </w:r>
      <w:proofErr w:type="spellEnd"/>
      <w:r w:rsidRPr="005C33B2">
        <w:rPr>
          <w:rFonts w:ascii="Times New Roman" w:hAnsi="Times New Roman" w:cs="Times New Roman"/>
          <w:sz w:val="22"/>
          <w:szCs w:val="22"/>
          <w:lang w:val="es-PE"/>
        </w:rPr>
        <w:t xml:space="preserve"> al sur, para esto se formó una tarifa  que unieran todos estos puertos con base en el puerto del Callao y Lima. </w:t>
      </w:r>
    </w:p>
    <w:p w:rsidR="00B55CE5" w:rsidRPr="005C33B2" w:rsidRDefault="00B55CE5" w:rsidP="00B55CE5">
      <w:pPr>
        <w:pStyle w:val="NoSpacing"/>
        <w:ind w:right="10"/>
        <w:jc w:val="both"/>
        <w:rPr>
          <w:rFonts w:ascii="Times New Roman" w:hAnsi="Times New Roman" w:cs="Times New Roman"/>
          <w:sz w:val="22"/>
          <w:szCs w:val="22"/>
          <w:lang w:val="es-PE"/>
        </w:rPr>
      </w:pPr>
    </w:p>
    <w:tbl>
      <w:tblPr>
        <w:tblStyle w:val="TableGrid"/>
        <w:tblpPr w:leftFromText="180" w:rightFromText="180" w:vertAnchor="text" w:horzAnchor="margin" w:tblpXSpec="center" w:tblpY="43"/>
        <w:tblW w:w="0" w:type="auto"/>
        <w:tblLook w:val="04A0" w:firstRow="1" w:lastRow="0" w:firstColumn="1" w:lastColumn="0" w:noHBand="0" w:noVBand="1"/>
      </w:tblPr>
      <w:tblGrid>
        <w:gridCol w:w="2638"/>
        <w:gridCol w:w="1430"/>
        <w:gridCol w:w="1430"/>
        <w:gridCol w:w="1430"/>
        <w:gridCol w:w="1320"/>
      </w:tblGrid>
      <w:tr w:rsidR="00B55CE5" w:rsidRPr="009C669D" w:rsidTr="00B55CE5">
        <w:tc>
          <w:tcPr>
            <w:tcW w:w="8248" w:type="dxa"/>
            <w:gridSpan w:val="5"/>
          </w:tcPr>
          <w:p w:rsidR="00B55CE5" w:rsidRPr="00D13133" w:rsidRDefault="00B55CE5" w:rsidP="00B55CE5">
            <w:pPr>
              <w:pStyle w:val="NoSpacing"/>
              <w:ind w:right="10"/>
              <w:jc w:val="center"/>
              <w:rPr>
                <w:sz w:val="18"/>
                <w:szCs w:val="18"/>
                <w:lang w:val="es-PE"/>
              </w:rPr>
            </w:pPr>
            <w:r>
              <w:rPr>
                <w:b/>
                <w:lang w:val="es-PE"/>
              </w:rPr>
              <w:t xml:space="preserve">TARIFA DEL CORREO MARITIMO EN EL PERÚ de 1766 </w:t>
            </w:r>
          </w:p>
        </w:tc>
      </w:tr>
      <w:tr w:rsidR="00B55CE5" w:rsidRPr="009C669D" w:rsidTr="00B55CE5">
        <w:tc>
          <w:tcPr>
            <w:tcW w:w="8248" w:type="dxa"/>
            <w:gridSpan w:val="5"/>
          </w:tcPr>
          <w:p w:rsidR="00B55CE5" w:rsidRDefault="00B55CE5" w:rsidP="00B55CE5">
            <w:pPr>
              <w:pStyle w:val="NoSpacing"/>
              <w:ind w:right="10"/>
              <w:jc w:val="center"/>
              <w:rPr>
                <w:sz w:val="18"/>
                <w:szCs w:val="18"/>
                <w:lang w:val="es-PE"/>
              </w:rPr>
            </w:pPr>
            <w:r w:rsidRPr="00D13133">
              <w:rPr>
                <w:sz w:val="18"/>
                <w:szCs w:val="18"/>
                <w:lang w:val="es-PE"/>
              </w:rPr>
              <w:t xml:space="preserve">Portes </w:t>
            </w:r>
            <w:r>
              <w:rPr>
                <w:sz w:val="18"/>
                <w:szCs w:val="18"/>
                <w:lang w:val="es-PE"/>
              </w:rPr>
              <w:t>en reales de plata</w:t>
            </w:r>
          </w:p>
        </w:tc>
      </w:tr>
      <w:tr w:rsidR="00B55CE5" w:rsidRPr="009C669D" w:rsidTr="00B55CE5">
        <w:tc>
          <w:tcPr>
            <w:tcW w:w="8248" w:type="dxa"/>
            <w:gridSpan w:val="5"/>
          </w:tcPr>
          <w:p w:rsidR="00B55CE5" w:rsidRPr="00D13133" w:rsidRDefault="00B55CE5" w:rsidP="00B55CE5">
            <w:pPr>
              <w:pStyle w:val="NoSpacing"/>
              <w:ind w:right="10"/>
              <w:jc w:val="center"/>
              <w:rPr>
                <w:sz w:val="18"/>
                <w:szCs w:val="18"/>
                <w:lang w:val="es-PE"/>
              </w:rPr>
            </w:pPr>
          </w:p>
        </w:tc>
      </w:tr>
      <w:tr w:rsidR="00B55CE5" w:rsidTr="00B55CE5">
        <w:tc>
          <w:tcPr>
            <w:tcW w:w="2638" w:type="dxa"/>
          </w:tcPr>
          <w:p w:rsidR="00B55CE5" w:rsidRDefault="00B55CE5" w:rsidP="00B55CE5">
            <w:pPr>
              <w:pStyle w:val="NoSpacing"/>
              <w:ind w:right="10"/>
              <w:rPr>
                <w:sz w:val="18"/>
                <w:szCs w:val="18"/>
                <w:lang w:val="es-PE"/>
              </w:rPr>
            </w:pPr>
            <w:r>
              <w:rPr>
                <w:sz w:val="18"/>
                <w:szCs w:val="18"/>
                <w:lang w:val="es-PE"/>
              </w:rPr>
              <w:t>DE LIMA A:</w:t>
            </w:r>
          </w:p>
        </w:tc>
        <w:tc>
          <w:tcPr>
            <w:tcW w:w="1430" w:type="dxa"/>
          </w:tcPr>
          <w:p w:rsidR="00B55CE5" w:rsidRDefault="00B55CE5" w:rsidP="00B55CE5">
            <w:pPr>
              <w:pStyle w:val="NoSpacing"/>
              <w:ind w:right="10"/>
              <w:jc w:val="center"/>
              <w:rPr>
                <w:sz w:val="18"/>
                <w:szCs w:val="18"/>
                <w:lang w:val="es-PE"/>
              </w:rPr>
            </w:pPr>
            <w:r>
              <w:rPr>
                <w:sz w:val="18"/>
                <w:szCs w:val="18"/>
                <w:lang w:val="es-PE"/>
              </w:rPr>
              <w:t>Carta Simple</w:t>
            </w:r>
          </w:p>
        </w:tc>
        <w:tc>
          <w:tcPr>
            <w:tcW w:w="1430" w:type="dxa"/>
          </w:tcPr>
          <w:p w:rsidR="00B55CE5" w:rsidRDefault="00B55CE5" w:rsidP="00B55CE5">
            <w:pPr>
              <w:pStyle w:val="NoSpacing"/>
              <w:ind w:right="10"/>
              <w:jc w:val="center"/>
              <w:rPr>
                <w:sz w:val="18"/>
                <w:szCs w:val="18"/>
                <w:lang w:val="es-PE"/>
              </w:rPr>
            </w:pPr>
            <w:r>
              <w:rPr>
                <w:sz w:val="18"/>
                <w:szCs w:val="18"/>
                <w:lang w:val="es-PE"/>
              </w:rPr>
              <w:t>Carta Doble</w:t>
            </w:r>
          </w:p>
        </w:tc>
        <w:tc>
          <w:tcPr>
            <w:tcW w:w="1430" w:type="dxa"/>
          </w:tcPr>
          <w:p w:rsidR="00B55CE5" w:rsidRDefault="00B55CE5" w:rsidP="00B55CE5">
            <w:pPr>
              <w:pStyle w:val="NoSpacing"/>
              <w:ind w:right="10"/>
              <w:jc w:val="center"/>
              <w:rPr>
                <w:sz w:val="18"/>
                <w:szCs w:val="18"/>
                <w:lang w:val="es-PE"/>
              </w:rPr>
            </w:pPr>
            <w:r>
              <w:rPr>
                <w:sz w:val="18"/>
                <w:szCs w:val="18"/>
                <w:lang w:val="es-PE"/>
              </w:rPr>
              <w:t>Carta Triple</w:t>
            </w:r>
          </w:p>
        </w:tc>
        <w:tc>
          <w:tcPr>
            <w:tcW w:w="1320" w:type="dxa"/>
          </w:tcPr>
          <w:p w:rsidR="00B55CE5" w:rsidRDefault="00B55CE5" w:rsidP="00B55CE5">
            <w:pPr>
              <w:pStyle w:val="NoSpacing"/>
              <w:ind w:right="10"/>
              <w:jc w:val="center"/>
              <w:rPr>
                <w:sz w:val="18"/>
                <w:szCs w:val="18"/>
                <w:lang w:val="es-PE"/>
              </w:rPr>
            </w:pPr>
            <w:r>
              <w:rPr>
                <w:sz w:val="18"/>
                <w:szCs w:val="18"/>
                <w:lang w:val="es-PE"/>
              </w:rPr>
              <w:t>Onza</w:t>
            </w:r>
          </w:p>
        </w:tc>
      </w:tr>
      <w:tr w:rsidR="00B55CE5" w:rsidTr="00B55CE5">
        <w:tc>
          <w:tcPr>
            <w:tcW w:w="2638" w:type="dxa"/>
          </w:tcPr>
          <w:p w:rsidR="00B55CE5" w:rsidRDefault="00B55CE5" w:rsidP="00B55CE5">
            <w:pPr>
              <w:pStyle w:val="NoSpacing"/>
              <w:ind w:right="10"/>
              <w:rPr>
                <w:sz w:val="18"/>
                <w:szCs w:val="18"/>
                <w:lang w:val="es-PE"/>
              </w:rPr>
            </w:pPr>
            <w:r>
              <w:rPr>
                <w:sz w:val="18"/>
                <w:szCs w:val="18"/>
                <w:lang w:val="es-PE"/>
              </w:rPr>
              <w:t>Guayaquil, Panamá y Sonsonate</w:t>
            </w:r>
          </w:p>
        </w:tc>
        <w:tc>
          <w:tcPr>
            <w:tcW w:w="1430" w:type="dxa"/>
          </w:tcPr>
          <w:p w:rsidR="00B55CE5" w:rsidRDefault="00B55CE5" w:rsidP="00B55CE5">
            <w:pPr>
              <w:pStyle w:val="NoSpacing"/>
              <w:ind w:right="10"/>
              <w:jc w:val="center"/>
              <w:rPr>
                <w:sz w:val="18"/>
                <w:szCs w:val="18"/>
                <w:lang w:val="es-PE"/>
              </w:rPr>
            </w:pPr>
            <w:r>
              <w:rPr>
                <w:sz w:val="18"/>
                <w:szCs w:val="18"/>
                <w:lang w:val="es-PE"/>
              </w:rPr>
              <w:t>1</w:t>
            </w:r>
          </w:p>
        </w:tc>
        <w:tc>
          <w:tcPr>
            <w:tcW w:w="1430" w:type="dxa"/>
          </w:tcPr>
          <w:p w:rsidR="00B55CE5" w:rsidRDefault="00B55CE5" w:rsidP="00B55CE5">
            <w:pPr>
              <w:pStyle w:val="NoSpacing"/>
              <w:ind w:right="10"/>
              <w:jc w:val="center"/>
              <w:rPr>
                <w:sz w:val="18"/>
                <w:szCs w:val="18"/>
                <w:lang w:val="es-PE"/>
              </w:rPr>
            </w:pPr>
            <w:r>
              <w:rPr>
                <w:sz w:val="18"/>
                <w:szCs w:val="18"/>
                <w:lang w:val="es-PE"/>
              </w:rPr>
              <w:t>2</w:t>
            </w:r>
          </w:p>
        </w:tc>
        <w:tc>
          <w:tcPr>
            <w:tcW w:w="1430" w:type="dxa"/>
          </w:tcPr>
          <w:p w:rsidR="00B55CE5" w:rsidRDefault="00B55CE5" w:rsidP="00B55CE5">
            <w:pPr>
              <w:pStyle w:val="NoSpacing"/>
              <w:ind w:right="10"/>
              <w:jc w:val="center"/>
              <w:rPr>
                <w:sz w:val="18"/>
                <w:szCs w:val="18"/>
                <w:lang w:val="es-PE"/>
              </w:rPr>
            </w:pPr>
            <w:r>
              <w:rPr>
                <w:sz w:val="18"/>
                <w:szCs w:val="18"/>
                <w:lang w:val="es-PE"/>
              </w:rPr>
              <w:t>3</w:t>
            </w:r>
          </w:p>
        </w:tc>
        <w:tc>
          <w:tcPr>
            <w:tcW w:w="1320" w:type="dxa"/>
          </w:tcPr>
          <w:p w:rsidR="00B55CE5" w:rsidRDefault="00B55CE5" w:rsidP="00B55CE5">
            <w:pPr>
              <w:pStyle w:val="NoSpacing"/>
              <w:ind w:right="10"/>
              <w:jc w:val="center"/>
              <w:rPr>
                <w:sz w:val="18"/>
                <w:szCs w:val="18"/>
                <w:lang w:val="es-PE"/>
              </w:rPr>
            </w:pPr>
            <w:r>
              <w:rPr>
                <w:sz w:val="18"/>
                <w:szCs w:val="18"/>
                <w:lang w:val="es-PE"/>
              </w:rPr>
              <w:t>4</w:t>
            </w:r>
          </w:p>
        </w:tc>
      </w:tr>
      <w:tr w:rsidR="00B55CE5" w:rsidTr="00B55CE5">
        <w:tc>
          <w:tcPr>
            <w:tcW w:w="2638" w:type="dxa"/>
          </w:tcPr>
          <w:p w:rsidR="00B55CE5" w:rsidRDefault="00B55CE5" w:rsidP="00B55CE5">
            <w:pPr>
              <w:pStyle w:val="NoSpacing"/>
              <w:ind w:right="10"/>
              <w:rPr>
                <w:sz w:val="18"/>
                <w:szCs w:val="18"/>
                <w:lang w:val="es-PE"/>
              </w:rPr>
            </w:pPr>
            <w:r>
              <w:rPr>
                <w:sz w:val="18"/>
                <w:szCs w:val="18"/>
                <w:lang w:val="es-PE"/>
              </w:rPr>
              <w:t xml:space="preserve">Valparaíso y </w:t>
            </w:r>
            <w:proofErr w:type="spellStart"/>
            <w:r>
              <w:rPr>
                <w:sz w:val="18"/>
                <w:szCs w:val="18"/>
                <w:lang w:val="es-PE"/>
              </w:rPr>
              <w:t>Chiloe</w:t>
            </w:r>
            <w:proofErr w:type="spellEnd"/>
          </w:p>
        </w:tc>
        <w:tc>
          <w:tcPr>
            <w:tcW w:w="1430" w:type="dxa"/>
          </w:tcPr>
          <w:p w:rsidR="00B55CE5" w:rsidRDefault="00B55CE5" w:rsidP="00B55CE5">
            <w:pPr>
              <w:pStyle w:val="NoSpacing"/>
              <w:ind w:right="10"/>
              <w:jc w:val="center"/>
              <w:rPr>
                <w:sz w:val="18"/>
                <w:szCs w:val="18"/>
                <w:lang w:val="es-PE"/>
              </w:rPr>
            </w:pPr>
            <w:r>
              <w:rPr>
                <w:sz w:val="18"/>
                <w:szCs w:val="18"/>
                <w:lang w:val="es-PE"/>
              </w:rPr>
              <w:t>1</w:t>
            </w:r>
          </w:p>
        </w:tc>
        <w:tc>
          <w:tcPr>
            <w:tcW w:w="1430" w:type="dxa"/>
          </w:tcPr>
          <w:p w:rsidR="00B55CE5" w:rsidRDefault="00B55CE5" w:rsidP="00B55CE5">
            <w:pPr>
              <w:pStyle w:val="NoSpacing"/>
              <w:ind w:right="10"/>
              <w:jc w:val="center"/>
              <w:rPr>
                <w:sz w:val="18"/>
                <w:szCs w:val="18"/>
                <w:lang w:val="es-PE"/>
              </w:rPr>
            </w:pPr>
            <w:r>
              <w:rPr>
                <w:sz w:val="18"/>
                <w:szCs w:val="18"/>
                <w:lang w:val="es-PE"/>
              </w:rPr>
              <w:t>2</w:t>
            </w:r>
          </w:p>
        </w:tc>
        <w:tc>
          <w:tcPr>
            <w:tcW w:w="1430" w:type="dxa"/>
          </w:tcPr>
          <w:p w:rsidR="00B55CE5" w:rsidRDefault="00B55CE5" w:rsidP="00B55CE5">
            <w:pPr>
              <w:pStyle w:val="NoSpacing"/>
              <w:ind w:right="10"/>
              <w:jc w:val="center"/>
              <w:rPr>
                <w:sz w:val="18"/>
                <w:szCs w:val="18"/>
                <w:lang w:val="es-PE"/>
              </w:rPr>
            </w:pPr>
            <w:r>
              <w:rPr>
                <w:sz w:val="18"/>
                <w:szCs w:val="18"/>
                <w:lang w:val="es-PE"/>
              </w:rPr>
              <w:t>3</w:t>
            </w:r>
          </w:p>
        </w:tc>
        <w:tc>
          <w:tcPr>
            <w:tcW w:w="1320" w:type="dxa"/>
          </w:tcPr>
          <w:p w:rsidR="00B55CE5" w:rsidRDefault="00B55CE5" w:rsidP="00B55CE5">
            <w:pPr>
              <w:pStyle w:val="NoSpacing"/>
              <w:ind w:right="10"/>
              <w:jc w:val="center"/>
              <w:rPr>
                <w:sz w:val="18"/>
                <w:szCs w:val="18"/>
                <w:lang w:val="es-PE"/>
              </w:rPr>
            </w:pPr>
            <w:r>
              <w:rPr>
                <w:sz w:val="18"/>
                <w:szCs w:val="18"/>
                <w:lang w:val="es-PE"/>
              </w:rPr>
              <w:t>4</w:t>
            </w:r>
          </w:p>
        </w:tc>
      </w:tr>
      <w:tr w:rsidR="00B55CE5" w:rsidTr="00B55CE5">
        <w:tc>
          <w:tcPr>
            <w:tcW w:w="2638" w:type="dxa"/>
          </w:tcPr>
          <w:p w:rsidR="00B55CE5" w:rsidRDefault="00B55CE5" w:rsidP="00B55CE5">
            <w:pPr>
              <w:pStyle w:val="NoSpacing"/>
              <w:ind w:right="10"/>
              <w:rPr>
                <w:sz w:val="18"/>
                <w:szCs w:val="18"/>
                <w:lang w:val="es-PE"/>
              </w:rPr>
            </w:pPr>
            <w:r>
              <w:rPr>
                <w:sz w:val="18"/>
                <w:szCs w:val="18"/>
                <w:lang w:val="es-PE"/>
              </w:rPr>
              <w:t>Puertos intermedios</w:t>
            </w:r>
          </w:p>
        </w:tc>
        <w:tc>
          <w:tcPr>
            <w:tcW w:w="1430" w:type="dxa"/>
          </w:tcPr>
          <w:p w:rsidR="00B55CE5" w:rsidRDefault="00B55CE5" w:rsidP="00B55CE5">
            <w:pPr>
              <w:pStyle w:val="NoSpacing"/>
              <w:ind w:right="10"/>
              <w:jc w:val="center"/>
              <w:rPr>
                <w:sz w:val="18"/>
                <w:szCs w:val="18"/>
                <w:lang w:val="es-PE"/>
              </w:rPr>
            </w:pPr>
            <w:r>
              <w:rPr>
                <w:sz w:val="18"/>
                <w:szCs w:val="18"/>
                <w:lang w:val="es-PE"/>
              </w:rPr>
              <w:t xml:space="preserve">½ </w:t>
            </w:r>
          </w:p>
        </w:tc>
        <w:tc>
          <w:tcPr>
            <w:tcW w:w="1430" w:type="dxa"/>
          </w:tcPr>
          <w:p w:rsidR="00B55CE5" w:rsidRDefault="00B55CE5" w:rsidP="00B55CE5">
            <w:pPr>
              <w:pStyle w:val="NoSpacing"/>
              <w:ind w:right="10"/>
              <w:jc w:val="center"/>
              <w:rPr>
                <w:sz w:val="18"/>
                <w:szCs w:val="18"/>
                <w:lang w:val="es-PE"/>
              </w:rPr>
            </w:pPr>
            <w:r>
              <w:rPr>
                <w:sz w:val="18"/>
                <w:szCs w:val="18"/>
                <w:lang w:val="es-PE"/>
              </w:rPr>
              <w:t>1</w:t>
            </w:r>
          </w:p>
        </w:tc>
        <w:tc>
          <w:tcPr>
            <w:tcW w:w="1430" w:type="dxa"/>
          </w:tcPr>
          <w:p w:rsidR="00B55CE5" w:rsidRDefault="00B55CE5" w:rsidP="00B55CE5">
            <w:pPr>
              <w:pStyle w:val="NoSpacing"/>
              <w:ind w:right="10"/>
              <w:jc w:val="center"/>
              <w:rPr>
                <w:sz w:val="18"/>
                <w:szCs w:val="18"/>
                <w:lang w:val="es-PE"/>
              </w:rPr>
            </w:pPr>
            <w:r>
              <w:rPr>
                <w:sz w:val="18"/>
                <w:szCs w:val="18"/>
                <w:lang w:val="es-PE"/>
              </w:rPr>
              <w:t xml:space="preserve">1 ½ </w:t>
            </w:r>
          </w:p>
        </w:tc>
        <w:tc>
          <w:tcPr>
            <w:tcW w:w="1320" w:type="dxa"/>
          </w:tcPr>
          <w:p w:rsidR="00B55CE5" w:rsidRDefault="00B55CE5" w:rsidP="00B55CE5">
            <w:pPr>
              <w:pStyle w:val="NoSpacing"/>
              <w:ind w:right="10"/>
              <w:jc w:val="center"/>
              <w:rPr>
                <w:sz w:val="18"/>
                <w:szCs w:val="18"/>
                <w:lang w:val="es-PE"/>
              </w:rPr>
            </w:pPr>
            <w:r>
              <w:rPr>
                <w:sz w:val="18"/>
                <w:szCs w:val="18"/>
                <w:lang w:val="es-PE"/>
              </w:rPr>
              <w:t>2</w:t>
            </w:r>
          </w:p>
        </w:tc>
      </w:tr>
    </w:tbl>
    <w:p w:rsidR="00B55CE5" w:rsidRDefault="00B55CE5" w:rsidP="00B55CE5">
      <w:pPr>
        <w:pStyle w:val="NoSpacing"/>
        <w:ind w:right="10"/>
        <w:jc w:val="center"/>
        <w:rPr>
          <w:sz w:val="18"/>
          <w:szCs w:val="18"/>
          <w:lang w:val="es-PE"/>
        </w:rPr>
      </w:pPr>
    </w:p>
    <w:p w:rsidR="00B55CE5" w:rsidRDefault="00B55CE5" w:rsidP="00B55CE5">
      <w:pPr>
        <w:pStyle w:val="NoSpacing"/>
        <w:ind w:right="10"/>
        <w:jc w:val="both"/>
        <w:rPr>
          <w:rFonts w:ascii="Times New Roman" w:hAnsi="Times New Roman" w:cs="Times New Roman"/>
          <w:lang w:val="es-PE"/>
        </w:rPr>
      </w:pPr>
    </w:p>
    <w:p w:rsidR="00B55CE5" w:rsidRDefault="00B55CE5" w:rsidP="00B55CE5">
      <w:pPr>
        <w:pStyle w:val="NoSpacing"/>
        <w:ind w:right="10"/>
        <w:jc w:val="both"/>
        <w:rPr>
          <w:lang w:val="es-PE"/>
        </w:rPr>
      </w:pPr>
    </w:p>
    <w:p w:rsidR="00B55CE5" w:rsidRDefault="00B55CE5" w:rsidP="00B55CE5">
      <w:pPr>
        <w:pStyle w:val="NoSpacing"/>
        <w:ind w:right="10"/>
        <w:jc w:val="both"/>
        <w:rPr>
          <w:lang w:val="es-PE"/>
        </w:rPr>
      </w:pPr>
    </w:p>
    <w:p w:rsidR="00B55CE5" w:rsidRDefault="00B55CE5" w:rsidP="00B55CE5">
      <w:pPr>
        <w:pStyle w:val="NoSpacing"/>
        <w:ind w:right="10"/>
        <w:jc w:val="both"/>
        <w:rPr>
          <w:lang w:val="es-PE"/>
        </w:rPr>
      </w:pPr>
    </w:p>
    <w:p w:rsidR="00B55CE5" w:rsidRDefault="00B55CE5" w:rsidP="00B55CE5">
      <w:pPr>
        <w:pStyle w:val="NoSpacing"/>
        <w:ind w:right="10"/>
        <w:jc w:val="both"/>
        <w:rPr>
          <w:lang w:val="es-PE"/>
        </w:rPr>
      </w:pPr>
    </w:p>
    <w:p w:rsidR="00B55CE5" w:rsidRDefault="00B55CE5" w:rsidP="00B55CE5">
      <w:pPr>
        <w:pStyle w:val="NoSpacing"/>
        <w:ind w:right="10"/>
        <w:jc w:val="both"/>
        <w:rPr>
          <w:lang w:val="es-PE"/>
        </w:rPr>
      </w:pPr>
    </w:p>
    <w:p w:rsidR="00B55CE5" w:rsidRDefault="00B55CE5" w:rsidP="00B55CE5">
      <w:pPr>
        <w:pStyle w:val="NoSpacing"/>
        <w:ind w:right="10"/>
        <w:jc w:val="both"/>
        <w:rPr>
          <w:lang w:val="es-PE"/>
        </w:rPr>
      </w:pPr>
    </w:p>
    <w:p w:rsidR="00B55CE5" w:rsidRDefault="00B55CE5" w:rsidP="00B55CE5">
      <w:pPr>
        <w:pStyle w:val="NoSpacing"/>
        <w:ind w:right="10"/>
        <w:jc w:val="both"/>
        <w:rPr>
          <w:lang w:val="es-PE"/>
        </w:rPr>
      </w:pPr>
    </w:p>
    <w:p w:rsidR="009C669D" w:rsidRDefault="009C669D" w:rsidP="00B55CE5">
      <w:pPr>
        <w:pStyle w:val="NoSpacing"/>
        <w:ind w:right="10"/>
        <w:jc w:val="both"/>
        <w:rPr>
          <w:lang w:val="es-PE"/>
        </w:rPr>
      </w:pPr>
    </w:p>
    <w:p w:rsidR="009C669D" w:rsidRDefault="009C669D" w:rsidP="00B55CE5">
      <w:pPr>
        <w:pStyle w:val="NoSpacing"/>
        <w:ind w:right="10"/>
        <w:jc w:val="both"/>
        <w:rPr>
          <w:lang w:val="es-PE"/>
        </w:rPr>
      </w:pPr>
    </w:p>
    <w:p w:rsidR="009C669D" w:rsidRDefault="009C669D" w:rsidP="00B55CE5">
      <w:pPr>
        <w:pStyle w:val="NoSpacing"/>
        <w:ind w:right="10"/>
        <w:jc w:val="both"/>
        <w:rPr>
          <w:lang w:val="es-PE"/>
        </w:rPr>
      </w:pPr>
    </w:p>
    <w:p w:rsidR="009C669D" w:rsidRDefault="009C669D" w:rsidP="00B55CE5">
      <w:pPr>
        <w:pStyle w:val="NoSpacing"/>
        <w:ind w:right="10"/>
        <w:jc w:val="both"/>
        <w:rPr>
          <w:lang w:val="es-PE"/>
        </w:rPr>
      </w:pPr>
    </w:p>
    <w:p w:rsidR="009C669D" w:rsidRDefault="009C669D" w:rsidP="00B55CE5">
      <w:pPr>
        <w:pStyle w:val="NoSpacing"/>
        <w:ind w:right="10"/>
        <w:jc w:val="both"/>
        <w:rPr>
          <w:lang w:val="es-PE"/>
        </w:rPr>
      </w:pPr>
    </w:p>
    <w:p w:rsidR="009C669D" w:rsidRDefault="009C669D" w:rsidP="00B55CE5">
      <w:pPr>
        <w:pStyle w:val="NoSpacing"/>
        <w:ind w:right="10"/>
        <w:jc w:val="both"/>
        <w:rPr>
          <w:lang w:val="es-PE"/>
        </w:rPr>
      </w:pPr>
    </w:p>
    <w:p w:rsidR="009C669D" w:rsidRDefault="009C669D" w:rsidP="00B55CE5">
      <w:pPr>
        <w:pStyle w:val="NoSpacing"/>
        <w:ind w:right="10"/>
        <w:jc w:val="both"/>
        <w:rPr>
          <w:lang w:val="es-PE"/>
        </w:rPr>
      </w:pPr>
    </w:p>
    <w:p w:rsidR="00B55CE5" w:rsidRPr="005E0573" w:rsidRDefault="00B55CE5" w:rsidP="00B55CE5">
      <w:pPr>
        <w:pStyle w:val="NoSpacing"/>
        <w:ind w:right="10"/>
        <w:jc w:val="both"/>
        <w:rPr>
          <w:lang w:val="es-PE"/>
        </w:rPr>
      </w:pPr>
    </w:p>
    <w:p w:rsidR="00B55CE5" w:rsidRPr="00C55ECB" w:rsidRDefault="00B55CE5" w:rsidP="00B55CE5">
      <w:pPr>
        <w:rPr>
          <w:rFonts w:ascii="Times New Roman" w:eastAsia="Times New Roman" w:hAnsi="Times New Roman" w:cs="Times New Roman"/>
          <w:b/>
          <w:bCs/>
          <w:sz w:val="28"/>
          <w:szCs w:val="28"/>
          <w:lang w:val="es-PE"/>
        </w:rPr>
      </w:pPr>
      <w:r w:rsidRPr="00C55ECB">
        <w:rPr>
          <w:rFonts w:ascii="Times New Roman" w:eastAsia="Times New Roman" w:hAnsi="Times New Roman" w:cs="Times New Roman"/>
          <w:b/>
          <w:bCs/>
          <w:sz w:val="28"/>
          <w:szCs w:val="28"/>
          <w:lang w:val="es-PE"/>
        </w:rPr>
        <w:lastRenderedPageBreak/>
        <w:t>Los Portes de Mar y Sobre-Portes de Tierra  1764 a 1777</w:t>
      </w:r>
    </w:p>
    <w:p w:rsidR="00B55CE5" w:rsidRPr="00D64751" w:rsidRDefault="00B55CE5" w:rsidP="00B55CE5">
      <w:pPr>
        <w:pStyle w:val="NoSpacing"/>
        <w:ind w:right="10"/>
        <w:jc w:val="both"/>
        <w:rPr>
          <w:i/>
          <w:lang w:val="es-PE"/>
        </w:rPr>
      </w:pPr>
      <w:r w:rsidRPr="00D64751">
        <w:rPr>
          <w:i/>
          <w:lang w:val="es-PE"/>
        </w:rPr>
        <w:t>Tarifa de los portes de mar y sobre portes de tierra que se deben cobrar por las cartas, pliegos o paquetes que llegaren por España y se distribuyesen de unos a otros oficios en los puertos y provincias del Reino del Perú, Chile, Guayaquil y Panamá y de ellas regresaren para España, ya sea que se conduzcan por tierra hasta el primer puerto de embarque en los correos ordinarios destinados a este fin, como los paquebotes correos de mar que navegan a Buenos Aires y Cartagena y demás embarcaciones de guerra, mercantes y avisos que fuesen y viniesen diariamente a éstos de aquellos dominios dispuesta según el Reglamento Provisional aprobado por S. M. en 24 de agosto de 1764, Real Orden del 23 de octubre de 1769 comunicada por el Excmo. Señor Marques de Grimaldi, Superintendente General de la Renta de Correos y Postal de España e Indias para que las cartas de las Indias y Continente de América que se dirijan de unos Puertos adeuden (1) en lugar del porte de MAR el porte de tierra por entero y con distinción es a saber:</w:t>
      </w:r>
    </w:p>
    <w:p w:rsidR="00B55CE5" w:rsidRPr="00D73C57" w:rsidRDefault="00B55CE5" w:rsidP="00B55CE5">
      <w:pPr>
        <w:pStyle w:val="NoSpacing"/>
        <w:ind w:right="10"/>
        <w:jc w:val="center"/>
        <w:rPr>
          <w:lang w:val="es-PE"/>
        </w:rPr>
      </w:pPr>
      <w:r w:rsidRPr="00D73C57">
        <w:rPr>
          <w:lang w:val="es-PE"/>
        </w:rPr>
        <w:t>Portes en reales de plata</w:t>
      </w:r>
    </w:p>
    <w:p w:rsidR="00B55CE5" w:rsidRDefault="00B55CE5" w:rsidP="00B55CE5">
      <w:pPr>
        <w:pStyle w:val="NoSpacing"/>
        <w:jc w:val="center"/>
        <w:rPr>
          <w:i/>
          <w:lang w:val="es-PE"/>
        </w:rPr>
      </w:pPr>
    </w:p>
    <w:tbl>
      <w:tblPr>
        <w:tblStyle w:val="TableGrid"/>
        <w:tblpPr w:leftFromText="180" w:rightFromText="180" w:vertAnchor="page" w:horzAnchor="margin" w:tblpXSpec="center" w:tblpY="4816"/>
        <w:tblW w:w="0" w:type="auto"/>
        <w:tblLook w:val="04A0" w:firstRow="1" w:lastRow="0" w:firstColumn="1" w:lastColumn="0" w:noHBand="0" w:noVBand="1"/>
      </w:tblPr>
      <w:tblGrid>
        <w:gridCol w:w="3039"/>
        <w:gridCol w:w="1389"/>
        <w:gridCol w:w="1800"/>
        <w:gridCol w:w="1530"/>
      </w:tblGrid>
      <w:tr w:rsidR="009C669D" w:rsidRPr="009C669D" w:rsidTr="009C669D">
        <w:tc>
          <w:tcPr>
            <w:tcW w:w="7758" w:type="dxa"/>
            <w:gridSpan w:val="4"/>
          </w:tcPr>
          <w:p w:rsidR="009C669D" w:rsidRPr="00882D8B" w:rsidRDefault="009C669D" w:rsidP="009C669D">
            <w:pPr>
              <w:pStyle w:val="NoSpacing"/>
              <w:rPr>
                <w:i/>
                <w:lang w:val="es-PE"/>
              </w:rPr>
            </w:pPr>
            <w:r w:rsidRPr="00882D8B">
              <w:rPr>
                <w:i/>
                <w:lang w:val="es-PE"/>
              </w:rPr>
              <w:t>I.- De España para Lima Dirigidas por Buenos Aires, Panamá, Cartagena</w:t>
            </w:r>
          </w:p>
        </w:tc>
      </w:tr>
      <w:tr w:rsidR="009C669D" w:rsidTr="009C669D">
        <w:tc>
          <w:tcPr>
            <w:tcW w:w="3039" w:type="dxa"/>
          </w:tcPr>
          <w:p w:rsidR="009C669D" w:rsidRPr="00FC1006" w:rsidRDefault="009C669D" w:rsidP="009C669D">
            <w:pPr>
              <w:pStyle w:val="NoSpacing"/>
              <w:rPr>
                <w:lang w:val="es-PE"/>
              </w:rPr>
            </w:pPr>
          </w:p>
        </w:tc>
        <w:tc>
          <w:tcPr>
            <w:tcW w:w="1389" w:type="dxa"/>
          </w:tcPr>
          <w:p w:rsidR="009C669D" w:rsidRPr="00FC1006" w:rsidRDefault="009C669D" w:rsidP="009C669D">
            <w:pPr>
              <w:pStyle w:val="NoSpacing"/>
              <w:rPr>
                <w:lang w:val="es-PE"/>
              </w:rPr>
            </w:pPr>
            <w:r>
              <w:rPr>
                <w:lang w:val="es-PE"/>
              </w:rPr>
              <w:t>Porte de Mar</w:t>
            </w:r>
          </w:p>
        </w:tc>
        <w:tc>
          <w:tcPr>
            <w:tcW w:w="1800" w:type="dxa"/>
          </w:tcPr>
          <w:p w:rsidR="009C669D" w:rsidRPr="00FC1006" w:rsidRDefault="009C669D" w:rsidP="009C669D">
            <w:pPr>
              <w:pStyle w:val="NoSpacing"/>
              <w:rPr>
                <w:lang w:val="es-PE"/>
              </w:rPr>
            </w:pPr>
            <w:r>
              <w:rPr>
                <w:lang w:val="es-PE"/>
              </w:rPr>
              <w:t>Porte de Tierra</w:t>
            </w:r>
          </w:p>
        </w:tc>
        <w:tc>
          <w:tcPr>
            <w:tcW w:w="1530" w:type="dxa"/>
          </w:tcPr>
          <w:p w:rsidR="009C669D" w:rsidRPr="00FC1006" w:rsidRDefault="009C669D" w:rsidP="009C669D">
            <w:pPr>
              <w:pStyle w:val="NoSpacing"/>
              <w:rPr>
                <w:lang w:val="es-PE"/>
              </w:rPr>
            </w:pPr>
            <w:r>
              <w:rPr>
                <w:lang w:val="es-PE"/>
              </w:rPr>
              <w:t>Ambos Portes</w:t>
            </w:r>
          </w:p>
        </w:tc>
      </w:tr>
      <w:tr w:rsidR="009C669D" w:rsidTr="009C669D">
        <w:tc>
          <w:tcPr>
            <w:tcW w:w="3039" w:type="dxa"/>
          </w:tcPr>
          <w:p w:rsidR="009C669D" w:rsidRPr="00FC1006" w:rsidRDefault="009C669D" w:rsidP="009C669D">
            <w:pPr>
              <w:pStyle w:val="NoSpacing"/>
              <w:rPr>
                <w:lang w:val="es-PE"/>
              </w:rPr>
            </w:pPr>
            <w:r>
              <w:rPr>
                <w:lang w:val="es-PE"/>
              </w:rPr>
              <w:t>Por la Carta Sencilla</w:t>
            </w:r>
          </w:p>
        </w:tc>
        <w:tc>
          <w:tcPr>
            <w:tcW w:w="1389" w:type="dxa"/>
          </w:tcPr>
          <w:p w:rsidR="009C669D" w:rsidRPr="00FC1006" w:rsidRDefault="009C669D" w:rsidP="009C669D">
            <w:pPr>
              <w:pStyle w:val="NoSpacing"/>
              <w:jc w:val="center"/>
              <w:rPr>
                <w:lang w:val="es-PE"/>
              </w:rPr>
            </w:pPr>
            <w:r>
              <w:rPr>
                <w:lang w:val="es-PE"/>
              </w:rPr>
              <w:t>3</w:t>
            </w:r>
          </w:p>
        </w:tc>
        <w:tc>
          <w:tcPr>
            <w:tcW w:w="1800" w:type="dxa"/>
          </w:tcPr>
          <w:p w:rsidR="009C669D" w:rsidRPr="00FC1006" w:rsidRDefault="009C669D" w:rsidP="009C669D">
            <w:pPr>
              <w:pStyle w:val="NoSpacing"/>
              <w:jc w:val="center"/>
              <w:rPr>
                <w:lang w:val="es-PE"/>
              </w:rPr>
            </w:pPr>
            <w:r>
              <w:rPr>
                <w:lang w:val="es-PE"/>
              </w:rPr>
              <w:t>2</w:t>
            </w:r>
          </w:p>
        </w:tc>
        <w:tc>
          <w:tcPr>
            <w:tcW w:w="1530" w:type="dxa"/>
          </w:tcPr>
          <w:p w:rsidR="009C669D" w:rsidRPr="00FC1006" w:rsidRDefault="009C669D" w:rsidP="009C669D">
            <w:pPr>
              <w:pStyle w:val="NoSpacing"/>
              <w:jc w:val="center"/>
              <w:rPr>
                <w:lang w:val="es-PE"/>
              </w:rPr>
            </w:pPr>
            <w:r>
              <w:rPr>
                <w:lang w:val="es-PE"/>
              </w:rPr>
              <w:t>5</w:t>
            </w:r>
          </w:p>
        </w:tc>
      </w:tr>
      <w:tr w:rsidR="009C669D" w:rsidTr="009C669D">
        <w:tc>
          <w:tcPr>
            <w:tcW w:w="3039" w:type="dxa"/>
          </w:tcPr>
          <w:p w:rsidR="009C669D" w:rsidRPr="00FC1006" w:rsidRDefault="009C669D" w:rsidP="009C669D">
            <w:pPr>
              <w:pStyle w:val="NoSpacing"/>
              <w:rPr>
                <w:lang w:val="es-PE"/>
              </w:rPr>
            </w:pPr>
            <w:r>
              <w:rPr>
                <w:lang w:val="es-PE"/>
              </w:rPr>
              <w:t>Por la Doble</w:t>
            </w:r>
          </w:p>
        </w:tc>
        <w:tc>
          <w:tcPr>
            <w:tcW w:w="1389" w:type="dxa"/>
          </w:tcPr>
          <w:p w:rsidR="009C669D" w:rsidRPr="00FC1006" w:rsidRDefault="009C669D" w:rsidP="009C669D">
            <w:pPr>
              <w:pStyle w:val="NoSpacing"/>
              <w:jc w:val="center"/>
              <w:rPr>
                <w:lang w:val="es-PE"/>
              </w:rPr>
            </w:pPr>
            <w:r>
              <w:rPr>
                <w:lang w:val="es-PE"/>
              </w:rPr>
              <w:t>5</w:t>
            </w:r>
          </w:p>
        </w:tc>
        <w:tc>
          <w:tcPr>
            <w:tcW w:w="1800" w:type="dxa"/>
          </w:tcPr>
          <w:p w:rsidR="009C669D" w:rsidRPr="00FC1006" w:rsidRDefault="009C669D" w:rsidP="009C669D">
            <w:pPr>
              <w:pStyle w:val="NoSpacing"/>
              <w:jc w:val="center"/>
              <w:rPr>
                <w:lang w:val="es-PE"/>
              </w:rPr>
            </w:pPr>
            <w:r>
              <w:rPr>
                <w:lang w:val="es-PE"/>
              </w:rPr>
              <w:t>3</w:t>
            </w:r>
          </w:p>
        </w:tc>
        <w:tc>
          <w:tcPr>
            <w:tcW w:w="1530" w:type="dxa"/>
          </w:tcPr>
          <w:p w:rsidR="009C669D" w:rsidRPr="00FC1006" w:rsidRDefault="009C669D" w:rsidP="009C669D">
            <w:pPr>
              <w:pStyle w:val="NoSpacing"/>
              <w:jc w:val="center"/>
              <w:rPr>
                <w:lang w:val="es-PE"/>
              </w:rPr>
            </w:pPr>
            <w:r>
              <w:rPr>
                <w:lang w:val="es-PE"/>
              </w:rPr>
              <w:t>8</w:t>
            </w:r>
          </w:p>
        </w:tc>
      </w:tr>
      <w:tr w:rsidR="009C669D" w:rsidTr="009C669D">
        <w:tc>
          <w:tcPr>
            <w:tcW w:w="3039" w:type="dxa"/>
          </w:tcPr>
          <w:p w:rsidR="009C669D" w:rsidRPr="00FC1006" w:rsidRDefault="009C669D" w:rsidP="009C669D">
            <w:pPr>
              <w:pStyle w:val="NoSpacing"/>
              <w:rPr>
                <w:lang w:val="es-PE"/>
              </w:rPr>
            </w:pPr>
            <w:r>
              <w:rPr>
                <w:lang w:val="es-PE"/>
              </w:rPr>
              <w:t>Por la de Tres Cuartos de oz</w:t>
            </w:r>
          </w:p>
        </w:tc>
        <w:tc>
          <w:tcPr>
            <w:tcW w:w="1389" w:type="dxa"/>
          </w:tcPr>
          <w:p w:rsidR="009C669D" w:rsidRPr="00FC1006" w:rsidRDefault="009C669D" w:rsidP="009C669D">
            <w:pPr>
              <w:pStyle w:val="NoSpacing"/>
              <w:jc w:val="center"/>
              <w:rPr>
                <w:lang w:val="es-PE"/>
              </w:rPr>
            </w:pPr>
            <w:r>
              <w:rPr>
                <w:lang w:val="es-PE"/>
              </w:rPr>
              <w:t>7</w:t>
            </w:r>
          </w:p>
        </w:tc>
        <w:tc>
          <w:tcPr>
            <w:tcW w:w="1800" w:type="dxa"/>
          </w:tcPr>
          <w:p w:rsidR="009C669D" w:rsidRPr="00FC1006" w:rsidRDefault="009C669D" w:rsidP="009C669D">
            <w:pPr>
              <w:pStyle w:val="NoSpacing"/>
              <w:jc w:val="center"/>
              <w:rPr>
                <w:lang w:val="es-PE"/>
              </w:rPr>
            </w:pPr>
            <w:r>
              <w:rPr>
                <w:lang w:val="es-PE"/>
              </w:rPr>
              <w:t>4</w:t>
            </w:r>
          </w:p>
        </w:tc>
        <w:tc>
          <w:tcPr>
            <w:tcW w:w="1530" w:type="dxa"/>
          </w:tcPr>
          <w:p w:rsidR="009C669D" w:rsidRPr="00FC1006" w:rsidRDefault="009C669D" w:rsidP="009C669D">
            <w:pPr>
              <w:pStyle w:val="NoSpacing"/>
              <w:jc w:val="center"/>
              <w:rPr>
                <w:lang w:val="es-PE"/>
              </w:rPr>
            </w:pPr>
            <w:r>
              <w:rPr>
                <w:lang w:val="es-PE"/>
              </w:rPr>
              <w:t>11</w:t>
            </w:r>
          </w:p>
        </w:tc>
      </w:tr>
      <w:tr w:rsidR="009C669D" w:rsidTr="009C669D">
        <w:tc>
          <w:tcPr>
            <w:tcW w:w="3039" w:type="dxa"/>
          </w:tcPr>
          <w:p w:rsidR="009C669D" w:rsidRPr="00FC1006" w:rsidRDefault="009C669D" w:rsidP="009C669D">
            <w:pPr>
              <w:pStyle w:val="NoSpacing"/>
              <w:rPr>
                <w:lang w:val="es-PE"/>
              </w:rPr>
            </w:pPr>
            <w:r>
              <w:rPr>
                <w:lang w:val="es-PE"/>
              </w:rPr>
              <w:t>Por la Onza Paquete</w:t>
            </w:r>
          </w:p>
        </w:tc>
        <w:tc>
          <w:tcPr>
            <w:tcW w:w="1389" w:type="dxa"/>
          </w:tcPr>
          <w:p w:rsidR="009C669D" w:rsidRPr="00FC1006" w:rsidRDefault="009C669D" w:rsidP="009C669D">
            <w:pPr>
              <w:pStyle w:val="NoSpacing"/>
              <w:jc w:val="center"/>
              <w:rPr>
                <w:lang w:val="es-PE"/>
              </w:rPr>
            </w:pPr>
            <w:r>
              <w:rPr>
                <w:lang w:val="es-PE"/>
              </w:rPr>
              <w:t>10</w:t>
            </w:r>
          </w:p>
        </w:tc>
        <w:tc>
          <w:tcPr>
            <w:tcW w:w="1800" w:type="dxa"/>
          </w:tcPr>
          <w:p w:rsidR="009C669D" w:rsidRPr="00FC1006" w:rsidRDefault="009C669D" w:rsidP="009C669D">
            <w:pPr>
              <w:pStyle w:val="NoSpacing"/>
              <w:jc w:val="center"/>
              <w:rPr>
                <w:lang w:val="es-PE"/>
              </w:rPr>
            </w:pPr>
            <w:r>
              <w:rPr>
                <w:lang w:val="es-PE"/>
              </w:rPr>
              <w:t>5</w:t>
            </w:r>
          </w:p>
        </w:tc>
        <w:tc>
          <w:tcPr>
            <w:tcW w:w="1530" w:type="dxa"/>
          </w:tcPr>
          <w:p w:rsidR="009C669D" w:rsidRPr="00FC1006" w:rsidRDefault="009C669D" w:rsidP="009C669D">
            <w:pPr>
              <w:pStyle w:val="NoSpacing"/>
              <w:jc w:val="center"/>
              <w:rPr>
                <w:lang w:val="es-PE"/>
              </w:rPr>
            </w:pPr>
            <w:r>
              <w:rPr>
                <w:lang w:val="es-PE"/>
              </w:rPr>
              <w:t>15</w:t>
            </w:r>
          </w:p>
        </w:tc>
      </w:tr>
    </w:tbl>
    <w:p w:rsidR="00B55CE5" w:rsidRPr="00EB1153" w:rsidRDefault="00B55CE5" w:rsidP="00B55CE5">
      <w:pPr>
        <w:pStyle w:val="NoSpacing"/>
        <w:rPr>
          <w:i/>
          <w:lang w:val="es-PE"/>
        </w:rPr>
      </w:pPr>
    </w:p>
    <w:p w:rsidR="00B55CE5" w:rsidRDefault="00B55CE5" w:rsidP="00B55CE5">
      <w:pPr>
        <w:rPr>
          <w:rFonts w:ascii="Times New Roman" w:eastAsia="Times New Roman" w:hAnsi="Times New Roman" w:cs="Times New Roman"/>
          <w:bCs/>
          <w:sz w:val="36"/>
          <w:lang w:val="es-PE"/>
        </w:rPr>
      </w:pPr>
    </w:p>
    <w:tbl>
      <w:tblPr>
        <w:tblStyle w:val="TableGrid"/>
        <w:tblpPr w:leftFromText="180" w:rightFromText="180" w:vertAnchor="text" w:horzAnchor="margin" w:tblpXSpec="center" w:tblpY="963"/>
        <w:tblW w:w="0" w:type="auto"/>
        <w:tblLook w:val="04A0" w:firstRow="1" w:lastRow="0" w:firstColumn="1" w:lastColumn="0" w:noHBand="0" w:noVBand="1"/>
      </w:tblPr>
      <w:tblGrid>
        <w:gridCol w:w="2965"/>
        <w:gridCol w:w="1530"/>
        <w:gridCol w:w="1710"/>
        <w:gridCol w:w="1530"/>
      </w:tblGrid>
      <w:tr w:rsidR="00580A35" w:rsidRPr="009C669D" w:rsidTr="009C669D">
        <w:tc>
          <w:tcPr>
            <w:tcW w:w="7735" w:type="dxa"/>
            <w:gridSpan w:val="4"/>
          </w:tcPr>
          <w:p w:rsidR="00580A35" w:rsidRPr="00FC1006" w:rsidRDefault="00580A35" w:rsidP="009C669D">
            <w:pPr>
              <w:pStyle w:val="NoSpacing"/>
              <w:rPr>
                <w:lang w:val="es-PE"/>
              </w:rPr>
            </w:pPr>
            <w:r>
              <w:rPr>
                <w:lang w:val="es-PE"/>
              </w:rPr>
              <w:t xml:space="preserve">II.- De España que se dirijan de Buenos Aires para San Luis de Loyola, Mendoza, San Juan de la Frontera, Córdoba, y Santiago del Estero </w:t>
            </w:r>
          </w:p>
        </w:tc>
      </w:tr>
      <w:tr w:rsidR="00580A35" w:rsidTr="009C669D">
        <w:tc>
          <w:tcPr>
            <w:tcW w:w="2965" w:type="dxa"/>
          </w:tcPr>
          <w:p w:rsidR="00580A35" w:rsidRPr="00FC1006" w:rsidRDefault="00580A35" w:rsidP="009C669D">
            <w:pPr>
              <w:pStyle w:val="NoSpacing"/>
              <w:rPr>
                <w:lang w:val="es-PE"/>
              </w:rPr>
            </w:pPr>
          </w:p>
        </w:tc>
        <w:tc>
          <w:tcPr>
            <w:tcW w:w="1530" w:type="dxa"/>
          </w:tcPr>
          <w:p w:rsidR="00580A35" w:rsidRPr="00FC1006" w:rsidRDefault="00580A35" w:rsidP="009C669D">
            <w:pPr>
              <w:pStyle w:val="NoSpacing"/>
              <w:rPr>
                <w:lang w:val="es-PE"/>
              </w:rPr>
            </w:pPr>
            <w:r>
              <w:rPr>
                <w:lang w:val="es-PE"/>
              </w:rPr>
              <w:t>Porte de Mar</w:t>
            </w:r>
          </w:p>
        </w:tc>
        <w:tc>
          <w:tcPr>
            <w:tcW w:w="1710" w:type="dxa"/>
          </w:tcPr>
          <w:p w:rsidR="00580A35" w:rsidRPr="00FC1006" w:rsidRDefault="00580A35" w:rsidP="009C669D">
            <w:pPr>
              <w:pStyle w:val="NoSpacing"/>
              <w:rPr>
                <w:lang w:val="es-PE"/>
              </w:rPr>
            </w:pPr>
            <w:r>
              <w:rPr>
                <w:lang w:val="es-PE"/>
              </w:rPr>
              <w:t>Porte de Tierra</w:t>
            </w:r>
          </w:p>
        </w:tc>
        <w:tc>
          <w:tcPr>
            <w:tcW w:w="1530" w:type="dxa"/>
          </w:tcPr>
          <w:p w:rsidR="00580A35" w:rsidRPr="00FC1006" w:rsidRDefault="00580A35" w:rsidP="009C669D">
            <w:pPr>
              <w:pStyle w:val="NoSpacing"/>
              <w:rPr>
                <w:lang w:val="es-PE"/>
              </w:rPr>
            </w:pPr>
            <w:r>
              <w:rPr>
                <w:lang w:val="es-PE"/>
              </w:rPr>
              <w:t>Ambos Portes</w:t>
            </w:r>
          </w:p>
        </w:tc>
      </w:tr>
      <w:tr w:rsidR="00580A35" w:rsidTr="009C669D">
        <w:tc>
          <w:tcPr>
            <w:tcW w:w="2965" w:type="dxa"/>
          </w:tcPr>
          <w:p w:rsidR="00580A35" w:rsidRPr="00FC1006" w:rsidRDefault="00580A35" w:rsidP="009C669D">
            <w:pPr>
              <w:pStyle w:val="NoSpacing"/>
              <w:rPr>
                <w:lang w:val="es-PE"/>
              </w:rPr>
            </w:pPr>
            <w:r>
              <w:rPr>
                <w:lang w:val="es-PE"/>
              </w:rPr>
              <w:t>Por la Carta Sencilla</w:t>
            </w:r>
          </w:p>
        </w:tc>
        <w:tc>
          <w:tcPr>
            <w:tcW w:w="1530" w:type="dxa"/>
          </w:tcPr>
          <w:p w:rsidR="00580A35" w:rsidRPr="00FC1006" w:rsidRDefault="00580A35" w:rsidP="009C669D">
            <w:pPr>
              <w:pStyle w:val="NoSpacing"/>
              <w:jc w:val="center"/>
              <w:rPr>
                <w:lang w:val="es-PE"/>
              </w:rPr>
            </w:pPr>
            <w:r>
              <w:rPr>
                <w:lang w:val="es-PE"/>
              </w:rPr>
              <w:t>3</w:t>
            </w:r>
          </w:p>
        </w:tc>
        <w:tc>
          <w:tcPr>
            <w:tcW w:w="1710" w:type="dxa"/>
          </w:tcPr>
          <w:p w:rsidR="00580A35" w:rsidRPr="00FC1006" w:rsidRDefault="00580A35" w:rsidP="009C669D">
            <w:pPr>
              <w:pStyle w:val="NoSpacing"/>
              <w:jc w:val="center"/>
              <w:rPr>
                <w:lang w:val="es-PE"/>
              </w:rPr>
            </w:pPr>
            <w:r>
              <w:rPr>
                <w:lang w:val="es-PE"/>
              </w:rPr>
              <w:t>1</w:t>
            </w:r>
          </w:p>
        </w:tc>
        <w:tc>
          <w:tcPr>
            <w:tcW w:w="1530" w:type="dxa"/>
          </w:tcPr>
          <w:p w:rsidR="00580A35" w:rsidRPr="00FC1006" w:rsidRDefault="00580A35" w:rsidP="009C669D">
            <w:pPr>
              <w:pStyle w:val="NoSpacing"/>
              <w:jc w:val="center"/>
              <w:rPr>
                <w:lang w:val="es-PE"/>
              </w:rPr>
            </w:pPr>
            <w:r>
              <w:rPr>
                <w:lang w:val="es-PE"/>
              </w:rPr>
              <w:t>4</w:t>
            </w:r>
          </w:p>
        </w:tc>
      </w:tr>
      <w:tr w:rsidR="00580A35" w:rsidTr="009C669D">
        <w:tc>
          <w:tcPr>
            <w:tcW w:w="2965" w:type="dxa"/>
          </w:tcPr>
          <w:p w:rsidR="00580A35" w:rsidRPr="00FC1006" w:rsidRDefault="00580A35" w:rsidP="009C669D">
            <w:pPr>
              <w:pStyle w:val="NoSpacing"/>
              <w:rPr>
                <w:lang w:val="es-PE"/>
              </w:rPr>
            </w:pPr>
            <w:r>
              <w:rPr>
                <w:lang w:val="es-PE"/>
              </w:rPr>
              <w:t>Por la Doble</w:t>
            </w:r>
          </w:p>
        </w:tc>
        <w:tc>
          <w:tcPr>
            <w:tcW w:w="1530" w:type="dxa"/>
          </w:tcPr>
          <w:p w:rsidR="00580A35" w:rsidRPr="00FC1006" w:rsidRDefault="00580A35" w:rsidP="009C669D">
            <w:pPr>
              <w:pStyle w:val="NoSpacing"/>
              <w:jc w:val="center"/>
              <w:rPr>
                <w:lang w:val="es-PE"/>
              </w:rPr>
            </w:pPr>
            <w:r>
              <w:rPr>
                <w:lang w:val="es-PE"/>
              </w:rPr>
              <w:t>5</w:t>
            </w:r>
          </w:p>
        </w:tc>
        <w:tc>
          <w:tcPr>
            <w:tcW w:w="1710" w:type="dxa"/>
          </w:tcPr>
          <w:p w:rsidR="00580A35" w:rsidRPr="00FC1006" w:rsidRDefault="00580A35" w:rsidP="009C669D">
            <w:pPr>
              <w:pStyle w:val="NoSpacing"/>
              <w:jc w:val="center"/>
              <w:rPr>
                <w:lang w:val="es-PE"/>
              </w:rPr>
            </w:pPr>
            <w:r>
              <w:rPr>
                <w:lang w:val="es-PE"/>
              </w:rPr>
              <w:t>1 ½</w:t>
            </w:r>
          </w:p>
        </w:tc>
        <w:tc>
          <w:tcPr>
            <w:tcW w:w="1530" w:type="dxa"/>
          </w:tcPr>
          <w:p w:rsidR="00580A35" w:rsidRPr="00FC1006" w:rsidRDefault="00580A35" w:rsidP="009C669D">
            <w:pPr>
              <w:pStyle w:val="NoSpacing"/>
              <w:jc w:val="center"/>
              <w:rPr>
                <w:lang w:val="es-PE"/>
              </w:rPr>
            </w:pPr>
            <w:r>
              <w:rPr>
                <w:lang w:val="es-PE"/>
              </w:rPr>
              <w:t>6 ½</w:t>
            </w:r>
          </w:p>
        </w:tc>
      </w:tr>
      <w:tr w:rsidR="00580A35" w:rsidTr="009C669D">
        <w:tc>
          <w:tcPr>
            <w:tcW w:w="2965" w:type="dxa"/>
          </w:tcPr>
          <w:p w:rsidR="00580A35" w:rsidRPr="00FC1006" w:rsidRDefault="00580A35" w:rsidP="009C669D">
            <w:pPr>
              <w:pStyle w:val="NoSpacing"/>
              <w:rPr>
                <w:lang w:val="es-PE"/>
              </w:rPr>
            </w:pPr>
            <w:r>
              <w:rPr>
                <w:lang w:val="es-PE"/>
              </w:rPr>
              <w:t>Por la de Tres Cuartos de oz</w:t>
            </w:r>
          </w:p>
        </w:tc>
        <w:tc>
          <w:tcPr>
            <w:tcW w:w="1530" w:type="dxa"/>
          </w:tcPr>
          <w:p w:rsidR="00580A35" w:rsidRPr="00FC1006" w:rsidRDefault="00580A35" w:rsidP="009C669D">
            <w:pPr>
              <w:pStyle w:val="NoSpacing"/>
              <w:jc w:val="center"/>
              <w:rPr>
                <w:lang w:val="es-PE"/>
              </w:rPr>
            </w:pPr>
            <w:r>
              <w:rPr>
                <w:lang w:val="es-PE"/>
              </w:rPr>
              <w:t>7</w:t>
            </w:r>
          </w:p>
        </w:tc>
        <w:tc>
          <w:tcPr>
            <w:tcW w:w="1710" w:type="dxa"/>
          </w:tcPr>
          <w:p w:rsidR="00580A35" w:rsidRPr="00FC1006" w:rsidRDefault="00580A35" w:rsidP="009C669D">
            <w:pPr>
              <w:pStyle w:val="NoSpacing"/>
              <w:jc w:val="center"/>
              <w:rPr>
                <w:lang w:val="es-PE"/>
              </w:rPr>
            </w:pPr>
            <w:r>
              <w:rPr>
                <w:lang w:val="es-PE"/>
              </w:rPr>
              <w:t>2</w:t>
            </w:r>
          </w:p>
        </w:tc>
        <w:tc>
          <w:tcPr>
            <w:tcW w:w="1530" w:type="dxa"/>
          </w:tcPr>
          <w:p w:rsidR="00580A35" w:rsidRPr="00FC1006" w:rsidRDefault="00580A35" w:rsidP="009C669D">
            <w:pPr>
              <w:pStyle w:val="NoSpacing"/>
              <w:jc w:val="center"/>
              <w:rPr>
                <w:lang w:val="es-PE"/>
              </w:rPr>
            </w:pPr>
            <w:r>
              <w:rPr>
                <w:lang w:val="es-PE"/>
              </w:rPr>
              <w:t>9</w:t>
            </w:r>
          </w:p>
        </w:tc>
      </w:tr>
      <w:tr w:rsidR="00580A35" w:rsidTr="009C669D">
        <w:tc>
          <w:tcPr>
            <w:tcW w:w="2965" w:type="dxa"/>
          </w:tcPr>
          <w:p w:rsidR="00580A35" w:rsidRPr="00FC1006" w:rsidRDefault="00580A35" w:rsidP="009C669D">
            <w:pPr>
              <w:pStyle w:val="NoSpacing"/>
              <w:rPr>
                <w:lang w:val="es-PE"/>
              </w:rPr>
            </w:pPr>
            <w:r>
              <w:rPr>
                <w:lang w:val="es-PE"/>
              </w:rPr>
              <w:t>Por la Onza Paquete</w:t>
            </w:r>
          </w:p>
        </w:tc>
        <w:tc>
          <w:tcPr>
            <w:tcW w:w="1530" w:type="dxa"/>
          </w:tcPr>
          <w:p w:rsidR="00580A35" w:rsidRPr="00FC1006" w:rsidRDefault="00580A35" w:rsidP="009C669D">
            <w:pPr>
              <w:pStyle w:val="NoSpacing"/>
              <w:jc w:val="center"/>
              <w:rPr>
                <w:lang w:val="es-PE"/>
              </w:rPr>
            </w:pPr>
            <w:r>
              <w:rPr>
                <w:lang w:val="es-PE"/>
              </w:rPr>
              <w:t>10</w:t>
            </w:r>
          </w:p>
        </w:tc>
        <w:tc>
          <w:tcPr>
            <w:tcW w:w="1710" w:type="dxa"/>
          </w:tcPr>
          <w:p w:rsidR="00580A35" w:rsidRPr="00FC1006" w:rsidRDefault="00580A35" w:rsidP="009C669D">
            <w:pPr>
              <w:pStyle w:val="NoSpacing"/>
              <w:jc w:val="center"/>
              <w:rPr>
                <w:lang w:val="es-PE"/>
              </w:rPr>
            </w:pPr>
            <w:r>
              <w:rPr>
                <w:lang w:val="es-PE"/>
              </w:rPr>
              <w:t>3</w:t>
            </w:r>
          </w:p>
        </w:tc>
        <w:tc>
          <w:tcPr>
            <w:tcW w:w="1530" w:type="dxa"/>
          </w:tcPr>
          <w:p w:rsidR="00580A35" w:rsidRPr="00FC1006" w:rsidRDefault="00580A35" w:rsidP="009C669D">
            <w:pPr>
              <w:pStyle w:val="NoSpacing"/>
              <w:jc w:val="center"/>
              <w:rPr>
                <w:lang w:val="es-PE"/>
              </w:rPr>
            </w:pPr>
            <w:r>
              <w:rPr>
                <w:lang w:val="es-PE"/>
              </w:rPr>
              <w:t>13</w:t>
            </w:r>
          </w:p>
        </w:tc>
      </w:tr>
    </w:tbl>
    <w:p w:rsidR="00B55CE5" w:rsidRDefault="00B55CE5" w:rsidP="00B55CE5">
      <w:pPr>
        <w:rPr>
          <w:rFonts w:ascii="Times New Roman" w:eastAsia="Times New Roman" w:hAnsi="Times New Roman" w:cs="Times New Roman"/>
          <w:bCs/>
          <w:sz w:val="36"/>
          <w:lang w:val="es-PE"/>
        </w:rPr>
      </w:pPr>
    </w:p>
    <w:p w:rsidR="00B55CE5" w:rsidRDefault="00B55CE5" w:rsidP="00B55CE5">
      <w:pPr>
        <w:rPr>
          <w:rFonts w:ascii="Times New Roman" w:eastAsia="Times New Roman" w:hAnsi="Times New Roman" w:cs="Times New Roman"/>
          <w:bCs/>
          <w:sz w:val="36"/>
          <w:lang w:val="es-PE"/>
        </w:rPr>
      </w:pPr>
    </w:p>
    <w:p w:rsidR="00B55CE5" w:rsidRDefault="00B55CE5" w:rsidP="00B55CE5">
      <w:pPr>
        <w:rPr>
          <w:rFonts w:ascii="Times New Roman" w:eastAsia="Times New Roman" w:hAnsi="Times New Roman" w:cs="Times New Roman"/>
          <w:bCs/>
          <w:sz w:val="36"/>
          <w:lang w:val="es-PE"/>
        </w:rPr>
      </w:pPr>
    </w:p>
    <w:p w:rsidR="00B55CE5" w:rsidRDefault="00B55CE5" w:rsidP="00B55CE5">
      <w:pPr>
        <w:rPr>
          <w:rFonts w:ascii="Times New Roman" w:eastAsia="Times New Roman" w:hAnsi="Times New Roman" w:cs="Times New Roman"/>
          <w:bCs/>
          <w:sz w:val="36"/>
          <w:lang w:val="es-PE"/>
        </w:rPr>
      </w:pPr>
    </w:p>
    <w:p w:rsidR="00B55CE5" w:rsidRDefault="00B55CE5" w:rsidP="00B55CE5">
      <w:pPr>
        <w:rPr>
          <w:rFonts w:ascii="Times New Roman" w:eastAsia="Times New Roman" w:hAnsi="Times New Roman" w:cs="Times New Roman"/>
          <w:bCs/>
          <w:sz w:val="36"/>
        </w:rPr>
      </w:pPr>
    </w:p>
    <w:tbl>
      <w:tblPr>
        <w:tblStyle w:val="TableGrid"/>
        <w:tblpPr w:leftFromText="180" w:rightFromText="180" w:vertAnchor="text" w:horzAnchor="margin" w:tblpXSpec="center" w:tblpY="71"/>
        <w:tblW w:w="0" w:type="auto"/>
        <w:tblLook w:val="04A0" w:firstRow="1" w:lastRow="0" w:firstColumn="1" w:lastColumn="0" w:noHBand="0" w:noVBand="1"/>
      </w:tblPr>
      <w:tblGrid>
        <w:gridCol w:w="2965"/>
        <w:gridCol w:w="1530"/>
        <w:gridCol w:w="1710"/>
        <w:gridCol w:w="1530"/>
      </w:tblGrid>
      <w:tr w:rsidR="009C669D" w:rsidRPr="009C669D" w:rsidTr="009C669D">
        <w:tc>
          <w:tcPr>
            <w:tcW w:w="7735" w:type="dxa"/>
            <w:gridSpan w:val="4"/>
          </w:tcPr>
          <w:p w:rsidR="009C669D" w:rsidRPr="00FC1006" w:rsidRDefault="009C669D" w:rsidP="009C669D">
            <w:pPr>
              <w:pStyle w:val="NoSpacing"/>
              <w:rPr>
                <w:lang w:val="es-PE"/>
              </w:rPr>
            </w:pPr>
            <w:r>
              <w:rPr>
                <w:lang w:val="es-PE"/>
              </w:rPr>
              <w:t>III.-Dichas dirigidas desde Buenos Aires, para las demás Cajas Hasta la de Potosí inclusive Ciudad de la Plata, Oruro, Sicasica, Cochabamba, Carangas y Chile</w:t>
            </w:r>
          </w:p>
        </w:tc>
      </w:tr>
      <w:tr w:rsidR="009C669D" w:rsidTr="009C669D">
        <w:tc>
          <w:tcPr>
            <w:tcW w:w="2965" w:type="dxa"/>
          </w:tcPr>
          <w:p w:rsidR="009C669D" w:rsidRPr="00FC1006" w:rsidRDefault="009C669D" w:rsidP="009C669D">
            <w:pPr>
              <w:pStyle w:val="NoSpacing"/>
              <w:rPr>
                <w:lang w:val="es-PE"/>
              </w:rPr>
            </w:pPr>
          </w:p>
        </w:tc>
        <w:tc>
          <w:tcPr>
            <w:tcW w:w="1530" w:type="dxa"/>
          </w:tcPr>
          <w:p w:rsidR="009C669D" w:rsidRPr="00FC1006" w:rsidRDefault="009C669D" w:rsidP="009C669D">
            <w:pPr>
              <w:pStyle w:val="NoSpacing"/>
              <w:rPr>
                <w:lang w:val="es-PE"/>
              </w:rPr>
            </w:pPr>
            <w:r>
              <w:rPr>
                <w:lang w:val="es-PE"/>
              </w:rPr>
              <w:t>Porte de Mar</w:t>
            </w:r>
          </w:p>
        </w:tc>
        <w:tc>
          <w:tcPr>
            <w:tcW w:w="1710" w:type="dxa"/>
          </w:tcPr>
          <w:p w:rsidR="009C669D" w:rsidRPr="00FC1006" w:rsidRDefault="009C669D" w:rsidP="009C669D">
            <w:pPr>
              <w:pStyle w:val="NoSpacing"/>
              <w:rPr>
                <w:lang w:val="es-PE"/>
              </w:rPr>
            </w:pPr>
            <w:r>
              <w:rPr>
                <w:lang w:val="es-PE"/>
              </w:rPr>
              <w:t>Porte de Tierra</w:t>
            </w:r>
          </w:p>
        </w:tc>
        <w:tc>
          <w:tcPr>
            <w:tcW w:w="1530" w:type="dxa"/>
          </w:tcPr>
          <w:p w:rsidR="009C669D" w:rsidRPr="00FC1006" w:rsidRDefault="009C669D" w:rsidP="009C669D">
            <w:pPr>
              <w:pStyle w:val="NoSpacing"/>
              <w:rPr>
                <w:lang w:val="es-PE"/>
              </w:rPr>
            </w:pPr>
            <w:r>
              <w:rPr>
                <w:lang w:val="es-PE"/>
              </w:rPr>
              <w:t>Ambos Portes</w:t>
            </w:r>
          </w:p>
        </w:tc>
      </w:tr>
      <w:tr w:rsidR="009C669D" w:rsidTr="009C669D">
        <w:tc>
          <w:tcPr>
            <w:tcW w:w="2965" w:type="dxa"/>
          </w:tcPr>
          <w:p w:rsidR="009C669D" w:rsidRPr="00FC1006" w:rsidRDefault="009C669D" w:rsidP="009C669D">
            <w:pPr>
              <w:pStyle w:val="NoSpacing"/>
              <w:rPr>
                <w:lang w:val="es-PE"/>
              </w:rPr>
            </w:pPr>
            <w:r>
              <w:rPr>
                <w:lang w:val="es-PE"/>
              </w:rPr>
              <w:t>Por la Carta Sencilla</w:t>
            </w:r>
          </w:p>
        </w:tc>
        <w:tc>
          <w:tcPr>
            <w:tcW w:w="1530" w:type="dxa"/>
          </w:tcPr>
          <w:p w:rsidR="009C669D" w:rsidRPr="00FC1006" w:rsidRDefault="009C669D" w:rsidP="009C669D">
            <w:pPr>
              <w:pStyle w:val="NoSpacing"/>
              <w:jc w:val="center"/>
              <w:rPr>
                <w:lang w:val="es-PE"/>
              </w:rPr>
            </w:pPr>
            <w:r>
              <w:rPr>
                <w:lang w:val="es-PE"/>
              </w:rPr>
              <w:t>3</w:t>
            </w:r>
          </w:p>
        </w:tc>
        <w:tc>
          <w:tcPr>
            <w:tcW w:w="1710" w:type="dxa"/>
          </w:tcPr>
          <w:p w:rsidR="009C669D" w:rsidRPr="00FC1006" w:rsidRDefault="009C669D" w:rsidP="009C669D">
            <w:pPr>
              <w:pStyle w:val="NoSpacing"/>
              <w:jc w:val="center"/>
              <w:rPr>
                <w:lang w:val="es-PE"/>
              </w:rPr>
            </w:pPr>
            <w:r>
              <w:rPr>
                <w:lang w:val="es-PE"/>
              </w:rPr>
              <w:t>1 ½</w:t>
            </w:r>
          </w:p>
        </w:tc>
        <w:tc>
          <w:tcPr>
            <w:tcW w:w="1530" w:type="dxa"/>
          </w:tcPr>
          <w:p w:rsidR="009C669D" w:rsidRPr="00FC1006" w:rsidRDefault="009C669D" w:rsidP="009C669D">
            <w:pPr>
              <w:pStyle w:val="NoSpacing"/>
              <w:jc w:val="center"/>
              <w:rPr>
                <w:lang w:val="es-PE"/>
              </w:rPr>
            </w:pPr>
            <w:r>
              <w:rPr>
                <w:lang w:val="es-PE"/>
              </w:rPr>
              <w:t>4 ½</w:t>
            </w:r>
          </w:p>
        </w:tc>
      </w:tr>
      <w:tr w:rsidR="009C669D" w:rsidTr="009C669D">
        <w:tc>
          <w:tcPr>
            <w:tcW w:w="2965" w:type="dxa"/>
          </w:tcPr>
          <w:p w:rsidR="009C669D" w:rsidRPr="00FC1006" w:rsidRDefault="009C669D" w:rsidP="009C669D">
            <w:pPr>
              <w:pStyle w:val="NoSpacing"/>
              <w:rPr>
                <w:lang w:val="es-PE"/>
              </w:rPr>
            </w:pPr>
            <w:r>
              <w:rPr>
                <w:lang w:val="es-PE"/>
              </w:rPr>
              <w:t>Por la Doble</w:t>
            </w:r>
          </w:p>
        </w:tc>
        <w:tc>
          <w:tcPr>
            <w:tcW w:w="1530" w:type="dxa"/>
          </w:tcPr>
          <w:p w:rsidR="009C669D" w:rsidRPr="00FC1006" w:rsidRDefault="009C669D" w:rsidP="009C669D">
            <w:pPr>
              <w:pStyle w:val="NoSpacing"/>
              <w:jc w:val="center"/>
              <w:rPr>
                <w:lang w:val="es-PE"/>
              </w:rPr>
            </w:pPr>
            <w:r>
              <w:rPr>
                <w:lang w:val="es-PE"/>
              </w:rPr>
              <w:t>5</w:t>
            </w:r>
          </w:p>
        </w:tc>
        <w:tc>
          <w:tcPr>
            <w:tcW w:w="1710" w:type="dxa"/>
          </w:tcPr>
          <w:p w:rsidR="009C669D" w:rsidRPr="00FC1006" w:rsidRDefault="009C669D" w:rsidP="009C669D">
            <w:pPr>
              <w:pStyle w:val="NoSpacing"/>
              <w:jc w:val="center"/>
              <w:rPr>
                <w:lang w:val="es-PE"/>
              </w:rPr>
            </w:pPr>
            <w:r>
              <w:rPr>
                <w:lang w:val="es-PE"/>
              </w:rPr>
              <w:t>2</w:t>
            </w:r>
          </w:p>
        </w:tc>
        <w:tc>
          <w:tcPr>
            <w:tcW w:w="1530" w:type="dxa"/>
          </w:tcPr>
          <w:p w:rsidR="009C669D" w:rsidRPr="00FC1006" w:rsidRDefault="009C669D" w:rsidP="009C669D">
            <w:pPr>
              <w:pStyle w:val="NoSpacing"/>
              <w:jc w:val="center"/>
              <w:rPr>
                <w:lang w:val="es-PE"/>
              </w:rPr>
            </w:pPr>
            <w:r>
              <w:rPr>
                <w:lang w:val="es-PE"/>
              </w:rPr>
              <w:t>7</w:t>
            </w:r>
          </w:p>
        </w:tc>
      </w:tr>
      <w:tr w:rsidR="009C669D" w:rsidTr="009C669D">
        <w:tc>
          <w:tcPr>
            <w:tcW w:w="2965" w:type="dxa"/>
          </w:tcPr>
          <w:p w:rsidR="009C669D" w:rsidRPr="00FC1006" w:rsidRDefault="009C669D" w:rsidP="009C669D">
            <w:pPr>
              <w:pStyle w:val="NoSpacing"/>
              <w:rPr>
                <w:lang w:val="es-PE"/>
              </w:rPr>
            </w:pPr>
            <w:r>
              <w:rPr>
                <w:lang w:val="es-PE"/>
              </w:rPr>
              <w:t>Por la de Tres Cuartos de oz</w:t>
            </w:r>
          </w:p>
        </w:tc>
        <w:tc>
          <w:tcPr>
            <w:tcW w:w="1530" w:type="dxa"/>
          </w:tcPr>
          <w:p w:rsidR="009C669D" w:rsidRPr="00FC1006" w:rsidRDefault="009C669D" w:rsidP="009C669D">
            <w:pPr>
              <w:pStyle w:val="NoSpacing"/>
              <w:jc w:val="center"/>
              <w:rPr>
                <w:lang w:val="es-PE"/>
              </w:rPr>
            </w:pPr>
            <w:r>
              <w:rPr>
                <w:lang w:val="es-PE"/>
              </w:rPr>
              <w:t>7</w:t>
            </w:r>
          </w:p>
        </w:tc>
        <w:tc>
          <w:tcPr>
            <w:tcW w:w="1710" w:type="dxa"/>
          </w:tcPr>
          <w:p w:rsidR="009C669D" w:rsidRPr="00FC1006" w:rsidRDefault="009C669D" w:rsidP="009C669D">
            <w:pPr>
              <w:pStyle w:val="NoSpacing"/>
              <w:jc w:val="center"/>
              <w:rPr>
                <w:lang w:val="es-PE"/>
              </w:rPr>
            </w:pPr>
            <w:r>
              <w:rPr>
                <w:lang w:val="es-PE"/>
              </w:rPr>
              <w:t>2 ½</w:t>
            </w:r>
          </w:p>
        </w:tc>
        <w:tc>
          <w:tcPr>
            <w:tcW w:w="1530" w:type="dxa"/>
          </w:tcPr>
          <w:p w:rsidR="009C669D" w:rsidRPr="00FC1006" w:rsidRDefault="009C669D" w:rsidP="009C669D">
            <w:pPr>
              <w:pStyle w:val="NoSpacing"/>
              <w:jc w:val="center"/>
              <w:rPr>
                <w:lang w:val="es-PE"/>
              </w:rPr>
            </w:pPr>
            <w:r>
              <w:rPr>
                <w:lang w:val="es-PE"/>
              </w:rPr>
              <w:t>9 ½</w:t>
            </w:r>
          </w:p>
        </w:tc>
      </w:tr>
      <w:tr w:rsidR="009C669D" w:rsidTr="009C669D">
        <w:tc>
          <w:tcPr>
            <w:tcW w:w="2965" w:type="dxa"/>
          </w:tcPr>
          <w:p w:rsidR="009C669D" w:rsidRPr="00FC1006" w:rsidRDefault="009C669D" w:rsidP="009C669D">
            <w:pPr>
              <w:pStyle w:val="NoSpacing"/>
              <w:rPr>
                <w:lang w:val="es-PE"/>
              </w:rPr>
            </w:pPr>
            <w:r>
              <w:rPr>
                <w:lang w:val="es-PE"/>
              </w:rPr>
              <w:t>Por la Onza Paquete</w:t>
            </w:r>
          </w:p>
        </w:tc>
        <w:tc>
          <w:tcPr>
            <w:tcW w:w="1530" w:type="dxa"/>
          </w:tcPr>
          <w:p w:rsidR="009C669D" w:rsidRPr="00FC1006" w:rsidRDefault="009C669D" w:rsidP="009C669D">
            <w:pPr>
              <w:pStyle w:val="NoSpacing"/>
              <w:jc w:val="center"/>
              <w:rPr>
                <w:lang w:val="es-PE"/>
              </w:rPr>
            </w:pPr>
            <w:r>
              <w:rPr>
                <w:lang w:val="es-PE"/>
              </w:rPr>
              <w:t>10</w:t>
            </w:r>
          </w:p>
        </w:tc>
        <w:tc>
          <w:tcPr>
            <w:tcW w:w="1710" w:type="dxa"/>
          </w:tcPr>
          <w:p w:rsidR="009C669D" w:rsidRPr="00FC1006" w:rsidRDefault="009C669D" w:rsidP="009C669D">
            <w:pPr>
              <w:pStyle w:val="NoSpacing"/>
              <w:jc w:val="center"/>
              <w:rPr>
                <w:lang w:val="es-PE"/>
              </w:rPr>
            </w:pPr>
            <w:r>
              <w:rPr>
                <w:lang w:val="es-PE"/>
              </w:rPr>
              <w:t>3 ½</w:t>
            </w:r>
          </w:p>
        </w:tc>
        <w:tc>
          <w:tcPr>
            <w:tcW w:w="1530" w:type="dxa"/>
          </w:tcPr>
          <w:p w:rsidR="009C669D" w:rsidRPr="00FC1006" w:rsidRDefault="009C669D" w:rsidP="009C669D">
            <w:pPr>
              <w:pStyle w:val="NoSpacing"/>
              <w:jc w:val="center"/>
              <w:rPr>
                <w:lang w:val="es-PE"/>
              </w:rPr>
            </w:pPr>
            <w:r>
              <w:rPr>
                <w:lang w:val="es-PE"/>
              </w:rPr>
              <w:t>13 ½</w:t>
            </w:r>
          </w:p>
        </w:tc>
      </w:tr>
    </w:tbl>
    <w:p w:rsidR="00B55CE5" w:rsidRPr="001836B5" w:rsidRDefault="00B55CE5" w:rsidP="00B55CE5">
      <w:pPr>
        <w:rPr>
          <w:rFonts w:ascii="Times New Roman" w:eastAsia="Times New Roman" w:hAnsi="Times New Roman" w:cs="Times New Roman"/>
          <w:sz w:val="36"/>
        </w:rPr>
      </w:pPr>
    </w:p>
    <w:p w:rsidR="00B55CE5" w:rsidRPr="001836B5" w:rsidRDefault="00B55CE5" w:rsidP="00B55CE5">
      <w:pPr>
        <w:rPr>
          <w:rFonts w:ascii="Times New Roman" w:eastAsia="Times New Roman" w:hAnsi="Times New Roman" w:cs="Times New Roman"/>
          <w:sz w:val="36"/>
        </w:rPr>
      </w:pPr>
    </w:p>
    <w:p w:rsidR="00B55CE5" w:rsidRPr="001836B5" w:rsidRDefault="00B55CE5" w:rsidP="00B55CE5">
      <w:pPr>
        <w:rPr>
          <w:rFonts w:ascii="Times New Roman" w:eastAsia="Times New Roman" w:hAnsi="Times New Roman" w:cs="Times New Roman"/>
          <w:sz w:val="36"/>
        </w:rPr>
      </w:pPr>
    </w:p>
    <w:tbl>
      <w:tblPr>
        <w:tblStyle w:val="TableGrid"/>
        <w:tblpPr w:leftFromText="180" w:rightFromText="180" w:vertAnchor="text" w:horzAnchor="margin" w:tblpXSpec="center" w:tblpY="295"/>
        <w:tblW w:w="0" w:type="auto"/>
        <w:tblLook w:val="04A0" w:firstRow="1" w:lastRow="0" w:firstColumn="1" w:lastColumn="0" w:noHBand="0" w:noVBand="1"/>
      </w:tblPr>
      <w:tblGrid>
        <w:gridCol w:w="2965"/>
        <w:gridCol w:w="1530"/>
        <w:gridCol w:w="1710"/>
        <w:gridCol w:w="1530"/>
      </w:tblGrid>
      <w:tr w:rsidR="009C669D" w:rsidRPr="009C669D" w:rsidTr="009C669D">
        <w:tc>
          <w:tcPr>
            <w:tcW w:w="7735" w:type="dxa"/>
            <w:gridSpan w:val="4"/>
          </w:tcPr>
          <w:p w:rsidR="009C669D" w:rsidRPr="00882D8B" w:rsidRDefault="009C669D" w:rsidP="009C669D">
            <w:pPr>
              <w:pStyle w:val="NoSpacing"/>
              <w:rPr>
                <w:lang w:val="es-PE"/>
              </w:rPr>
            </w:pPr>
            <w:r>
              <w:rPr>
                <w:lang w:val="es-PE"/>
              </w:rPr>
              <w:t>IV.- Dichas dirigidas de Buenos Aires, para  las cajas de la Carrera del Cuzco hasta Lima y Vereda de Arequipa</w:t>
            </w:r>
          </w:p>
        </w:tc>
      </w:tr>
      <w:tr w:rsidR="009C669D" w:rsidTr="009C669D">
        <w:tc>
          <w:tcPr>
            <w:tcW w:w="2965" w:type="dxa"/>
          </w:tcPr>
          <w:p w:rsidR="009C669D" w:rsidRPr="00FC1006" w:rsidRDefault="009C669D" w:rsidP="009C669D">
            <w:pPr>
              <w:pStyle w:val="NoSpacing"/>
              <w:rPr>
                <w:lang w:val="es-PE"/>
              </w:rPr>
            </w:pPr>
          </w:p>
        </w:tc>
        <w:tc>
          <w:tcPr>
            <w:tcW w:w="1530" w:type="dxa"/>
          </w:tcPr>
          <w:p w:rsidR="009C669D" w:rsidRPr="00FC1006" w:rsidRDefault="009C669D" w:rsidP="009C669D">
            <w:pPr>
              <w:pStyle w:val="NoSpacing"/>
              <w:rPr>
                <w:lang w:val="es-PE"/>
              </w:rPr>
            </w:pPr>
            <w:r>
              <w:rPr>
                <w:lang w:val="es-PE"/>
              </w:rPr>
              <w:t>Porte de Mar</w:t>
            </w:r>
          </w:p>
        </w:tc>
        <w:tc>
          <w:tcPr>
            <w:tcW w:w="1710" w:type="dxa"/>
          </w:tcPr>
          <w:p w:rsidR="009C669D" w:rsidRPr="00FC1006" w:rsidRDefault="009C669D" w:rsidP="009C669D">
            <w:pPr>
              <w:pStyle w:val="NoSpacing"/>
              <w:rPr>
                <w:lang w:val="es-PE"/>
              </w:rPr>
            </w:pPr>
            <w:r>
              <w:rPr>
                <w:lang w:val="es-PE"/>
              </w:rPr>
              <w:t>Porte de Tierra</w:t>
            </w:r>
          </w:p>
        </w:tc>
        <w:tc>
          <w:tcPr>
            <w:tcW w:w="1530" w:type="dxa"/>
          </w:tcPr>
          <w:p w:rsidR="009C669D" w:rsidRPr="00FC1006" w:rsidRDefault="009C669D" w:rsidP="009C669D">
            <w:pPr>
              <w:pStyle w:val="NoSpacing"/>
              <w:rPr>
                <w:lang w:val="es-PE"/>
              </w:rPr>
            </w:pPr>
            <w:r>
              <w:rPr>
                <w:lang w:val="es-PE"/>
              </w:rPr>
              <w:t>Ambos Portes</w:t>
            </w:r>
          </w:p>
        </w:tc>
      </w:tr>
      <w:tr w:rsidR="009C669D" w:rsidTr="009C669D">
        <w:tc>
          <w:tcPr>
            <w:tcW w:w="2965" w:type="dxa"/>
          </w:tcPr>
          <w:p w:rsidR="009C669D" w:rsidRPr="00FC1006" w:rsidRDefault="009C669D" w:rsidP="009C669D">
            <w:pPr>
              <w:pStyle w:val="NoSpacing"/>
              <w:rPr>
                <w:lang w:val="es-PE"/>
              </w:rPr>
            </w:pPr>
            <w:r>
              <w:rPr>
                <w:lang w:val="es-PE"/>
              </w:rPr>
              <w:t>Por la Carta Sencilla</w:t>
            </w:r>
          </w:p>
        </w:tc>
        <w:tc>
          <w:tcPr>
            <w:tcW w:w="1530" w:type="dxa"/>
          </w:tcPr>
          <w:p w:rsidR="009C669D" w:rsidRPr="00FC1006" w:rsidRDefault="009C669D" w:rsidP="009C669D">
            <w:pPr>
              <w:pStyle w:val="NoSpacing"/>
              <w:jc w:val="center"/>
              <w:rPr>
                <w:lang w:val="es-PE"/>
              </w:rPr>
            </w:pPr>
            <w:r>
              <w:rPr>
                <w:lang w:val="es-PE"/>
              </w:rPr>
              <w:t>3</w:t>
            </w:r>
          </w:p>
        </w:tc>
        <w:tc>
          <w:tcPr>
            <w:tcW w:w="1710" w:type="dxa"/>
          </w:tcPr>
          <w:p w:rsidR="009C669D" w:rsidRPr="00FC1006" w:rsidRDefault="009C669D" w:rsidP="009C669D">
            <w:pPr>
              <w:pStyle w:val="NoSpacing"/>
              <w:jc w:val="center"/>
              <w:rPr>
                <w:lang w:val="es-PE"/>
              </w:rPr>
            </w:pPr>
            <w:r>
              <w:rPr>
                <w:lang w:val="es-PE"/>
              </w:rPr>
              <w:t>2</w:t>
            </w:r>
          </w:p>
        </w:tc>
        <w:tc>
          <w:tcPr>
            <w:tcW w:w="1530" w:type="dxa"/>
          </w:tcPr>
          <w:p w:rsidR="009C669D" w:rsidRPr="00FC1006" w:rsidRDefault="009C669D" w:rsidP="009C669D">
            <w:pPr>
              <w:pStyle w:val="NoSpacing"/>
              <w:jc w:val="center"/>
              <w:rPr>
                <w:lang w:val="es-PE"/>
              </w:rPr>
            </w:pPr>
            <w:r>
              <w:rPr>
                <w:lang w:val="es-PE"/>
              </w:rPr>
              <w:t>5</w:t>
            </w:r>
          </w:p>
        </w:tc>
      </w:tr>
      <w:tr w:rsidR="009C669D" w:rsidTr="009C669D">
        <w:tc>
          <w:tcPr>
            <w:tcW w:w="2965" w:type="dxa"/>
          </w:tcPr>
          <w:p w:rsidR="009C669D" w:rsidRPr="00FC1006" w:rsidRDefault="009C669D" w:rsidP="009C669D">
            <w:pPr>
              <w:pStyle w:val="NoSpacing"/>
              <w:rPr>
                <w:lang w:val="es-PE"/>
              </w:rPr>
            </w:pPr>
            <w:r>
              <w:rPr>
                <w:lang w:val="es-PE"/>
              </w:rPr>
              <w:t>Por la Doble</w:t>
            </w:r>
          </w:p>
        </w:tc>
        <w:tc>
          <w:tcPr>
            <w:tcW w:w="1530" w:type="dxa"/>
          </w:tcPr>
          <w:p w:rsidR="009C669D" w:rsidRPr="00FC1006" w:rsidRDefault="009C669D" w:rsidP="009C669D">
            <w:pPr>
              <w:pStyle w:val="NoSpacing"/>
              <w:jc w:val="center"/>
              <w:rPr>
                <w:lang w:val="es-PE"/>
              </w:rPr>
            </w:pPr>
            <w:r>
              <w:rPr>
                <w:lang w:val="es-PE"/>
              </w:rPr>
              <w:t>5</w:t>
            </w:r>
          </w:p>
        </w:tc>
        <w:tc>
          <w:tcPr>
            <w:tcW w:w="1710" w:type="dxa"/>
          </w:tcPr>
          <w:p w:rsidR="009C669D" w:rsidRPr="00FC1006" w:rsidRDefault="009C669D" w:rsidP="009C669D">
            <w:pPr>
              <w:pStyle w:val="NoSpacing"/>
              <w:jc w:val="center"/>
              <w:rPr>
                <w:lang w:val="es-PE"/>
              </w:rPr>
            </w:pPr>
            <w:r>
              <w:rPr>
                <w:lang w:val="es-PE"/>
              </w:rPr>
              <w:t>2 ½</w:t>
            </w:r>
          </w:p>
        </w:tc>
        <w:tc>
          <w:tcPr>
            <w:tcW w:w="1530" w:type="dxa"/>
          </w:tcPr>
          <w:p w:rsidR="009C669D" w:rsidRPr="00FC1006" w:rsidRDefault="009C669D" w:rsidP="009C669D">
            <w:pPr>
              <w:pStyle w:val="NoSpacing"/>
              <w:jc w:val="center"/>
              <w:rPr>
                <w:lang w:val="es-PE"/>
              </w:rPr>
            </w:pPr>
            <w:r>
              <w:rPr>
                <w:lang w:val="es-PE"/>
              </w:rPr>
              <w:t>7 ½</w:t>
            </w:r>
          </w:p>
        </w:tc>
      </w:tr>
      <w:tr w:rsidR="009C669D" w:rsidTr="009C669D">
        <w:tc>
          <w:tcPr>
            <w:tcW w:w="2965" w:type="dxa"/>
          </w:tcPr>
          <w:p w:rsidR="009C669D" w:rsidRPr="00FC1006" w:rsidRDefault="009C669D" w:rsidP="009C669D">
            <w:pPr>
              <w:pStyle w:val="NoSpacing"/>
              <w:rPr>
                <w:lang w:val="es-PE"/>
              </w:rPr>
            </w:pPr>
            <w:r>
              <w:rPr>
                <w:lang w:val="es-PE"/>
              </w:rPr>
              <w:t>Por la de Tres Cuartos de oz</w:t>
            </w:r>
          </w:p>
        </w:tc>
        <w:tc>
          <w:tcPr>
            <w:tcW w:w="1530" w:type="dxa"/>
          </w:tcPr>
          <w:p w:rsidR="009C669D" w:rsidRPr="00FC1006" w:rsidRDefault="009C669D" w:rsidP="009C669D">
            <w:pPr>
              <w:pStyle w:val="NoSpacing"/>
              <w:jc w:val="center"/>
              <w:rPr>
                <w:lang w:val="es-PE"/>
              </w:rPr>
            </w:pPr>
            <w:r>
              <w:rPr>
                <w:lang w:val="es-PE"/>
              </w:rPr>
              <w:t>7</w:t>
            </w:r>
          </w:p>
        </w:tc>
        <w:tc>
          <w:tcPr>
            <w:tcW w:w="1710" w:type="dxa"/>
          </w:tcPr>
          <w:p w:rsidR="009C669D" w:rsidRPr="00FC1006" w:rsidRDefault="009C669D" w:rsidP="009C669D">
            <w:pPr>
              <w:pStyle w:val="NoSpacing"/>
              <w:jc w:val="center"/>
              <w:rPr>
                <w:lang w:val="es-PE"/>
              </w:rPr>
            </w:pPr>
            <w:r>
              <w:rPr>
                <w:lang w:val="es-PE"/>
              </w:rPr>
              <w:t>3</w:t>
            </w:r>
          </w:p>
        </w:tc>
        <w:tc>
          <w:tcPr>
            <w:tcW w:w="1530" w:type="dxa"/>
          </w:tcPr>
          <w:p w:rsidR="009C669D" w:rsidRPr="00FC1006" w:rsidRDefault="009C669D" w:rsidP="009C669D">
            <w:pPr>
              <w:pStyle w:val="NoSpacing"/>
              <w:jc w:val="center"/>
              <w:rPr>
                <w:lang w:val="es-PE"/>
              </w:rPr>
            </w:pPr>
            <w:r>
              <w:rPr>
                <w:lang w:val="es-PE"/>
              </w:rPr>
              <w:t>10</w:t>
            </w:r>
          </w:p>
        </w:tc>
      </w:tr>
      <w:tr w:rsidR="009C669D" w:rsidTr="009C669D">
        <w:tc>
          <w:tcPr>
            <w:tcW w:w="2965" w:type="dxa"/>
          </w:tcPr>
          <w:p w:rsidR="009C669D" w:rsidRPr="00FC1006" w:rsidRDefault="009C669D" w:rsidP="009C669D">
            <w:pPr>
              <w:pStyle w:val="NoSpacing"/>
              <w:rPr>
                <w:lang w:val="es-PE"/>
              </w:rPr>
            </w:pPr>
            <w:r>
              <w:rPr>
                <w:lang w:val="es-PE"/>
              </w:rPr>
              <w:t>Por la Onza Paquete</w:t>
            </w:r>
          </w:p>
        </w:tc>
        <w:tc>
          <w:tcPr>
            <w:tcW w:w="1530" w:type="dxa"/>
          </w:tcPr>
          <w:p w:rsidR="009C669D" w:rsidRPr="00FC1006" w:rsidRDefault="009C669D" w:rsidP="009C669D">
            <w:pPr>
              <w:pStyle w:val="NoSpacing"/>
              <w:jc w:val="center"/>
              <w:rPr>
                <w:lang w:val="es-PE"/>
              </w:rPr>
            </w:pPr>
            <w:r>
              <w:rPr>
                <w:lang w:val="es-PE"/>
              </w:rPr>
              <w:t>10</w:t>
            </w:r>
          </w:p>
        </w:tc>
        <w:tc>
          <w:tcPr>
            <w:tcW w:w="1710" w:type="dxa"/>
          </w:tcPr>
          <w:p w:rsidR="009C669D" w:rsidRPr="00FC1006" w:rsidRDefault="009C669D" w:rsidP="009C669D">
            <w:pPr>
              <w:pStyle w:val="NoSpacing"/>
              <w:jc w:val="center"/>
              <w:rPr>
                <w:lang w:val="es-PE"/>
              </w:rPr>
            </w:pPr>
            <w:r>
              <w:rPr>
                <w:lang w:val="es-PE"/>
              </w:rPr>
              <w:t>4</w:t>
            </w:r>
          </w:p>
        </w:tc>
        <w:tc>
          <w:tcPr>
            <w:tcW w:w="1530" w:type="dxa"/>
          </w:tcPr>
          <w:p w:rsidR="009C669D" w:rsidRPr="00FC1006" w:rsidRDefault="009C669D" w:rsidP="009C669D">
            <w:pPr>
              <w:pStyle w:val="NoSpacing"/>
              <w:jc w:val="center"/>
              <w:rPr>
                <w:lang w:val="es-PE"/>
              </w:rPr>
            </w:pPr>
            <w:r>
              <w:rPr>
                <w:lang w:val="es-PE"/>
              </w:rPr>
              <w:t>14</w:t>
            </w:r>
          </w:p>
        </w:tc>
      </w:tr>
    </w:tbl>
    <w:p w:rsidR="00B55CE5" w:rsidRPr="001836B5" w:rsidRDefault="00B55CE5" w:rsidP="00B55CE5">
      <w:pPr>
        <w:rPr>
          <w:rFonts w:ascii="Times New Roman" w:eastAsia="Times New Roman" w:hAnsi="Times New Roman" w:cs="Times New Roman"/>
          <w:sz w:val="36"/>
        </w:rPr>
      </w:pPr>
    </w:p>
    <w:p w:rsidR="00B55CE5" w:rsidRPr="001836B5" w:rsidRDefault="00B55CE5" w:rsidP="00B55CE5">
      <w:pPr>
        <w:rPr>
          <w:rFonts w:ascii="Times New Roman" w:eastAsia="Times New Roman" w:hAnsi="Times New Roman" w:cs="Times New Roman"/>
          <w:sz w:val="36"/>
        </w:rPr>
      </w:pPr>
    </w:p>
    <w:p w:rsidR="00B55CE5" w:rsidRPr="001836B5" w:rsidRDefault="00B55CE5" w:rsidP="00B55CE5">
      <w:pPr>
        <w:rPr>
          <w:rFonts w:ascii="Times New Roman" w:eastAsia="Times New Roman" w:hAnsi="Times New Roman" w:cs="Times New Roman"/>
          <w:sz w:val="36"/>
        </w:rPr>
      </w:pPr>
    </w:p>
    <w:p w:rsidR="00B55CE5" w:rsidRPr="001836B5" w:rsidRDefault="00B55CE5" w:rsidP="00B55CE5">
      <w:pPr>
        <w:rPr>
          <w:rFonts w:ascii="Times New Roman" w:eastAsia="Times New Roman" w:hAnsi="Times New Roman" w:cs="Times New Roman"/>
          <w:sz w:val="36"/>
        </w:rPr>
      </w:pPr>
    </w:p>
    <w:tbl>
      <w:tblPr>
        <w:tblStyle w:val="TableGrid"/>
        <w:tblpPr w:leftFromText="180" w:rightFromText="180" w:vertAnchor="page" w:horzAnchor="margin" w:tblpXSpec="center" w:tblpY="12616"/>
        <w:tblW w:w="0" w:type="auto"/>
        <w:tblLook w:val="04A0" w:firstRow="1" w:lastRow="0" w:firstColumn="1" w:lastColumn="0" w:noHBand="0" w:noVBand="1"/>
      </w:tblPr>
      <w:tblGrid>
        <w:gridCol w:w="2924"/>
        <w:gridCol w:w="1571"/>
        <w:gridCol w:w="1710"/>
        <w:gridCol w:w="1530"/>
      </w:tblGrid>
      <w:tr w:rsidR="009C669D" w:rsidRPr="009C669D" w:rsidTr="009C669D">
        <w:trPr>
          <w:trHeight w:val="397"/>
        </w:trPr>
        <w:tc>
          <w:tcPr>
            <w:tcW w:w="7735" w:type="dxa"/>
            <w:gridSpan w:val="4"/>
          </w:tcPr>
          <w:p w:rsidR="009C669D" w:rsidRPr="00882D8B" w:rsidRDefault="009C669D" w:rsidP="009C669D">
            <w:pPr>
              <w:pStyle w:val="NoSpacing"/>
              <w:rPr>
                <w:lang w:val="es-PE"/>
              </w:rPr>
            </w:pPr>
            <w:r>
              <w:rPr>
                <w:lang w:val="es-PE"/>
              </w:rPr>
              <w:t>V.- Cartas de España que se dirijan de Lima para las tres veredas de la Ciudad del Cuzco, Valles y Arequipa</w:t>
            </w:r>
          </w:p>
        </w:tc>
      </w:tr>
      <w:tr w:rsidR="009C669D" w:rsidTr="009C669D">
        <w:trPr>
          <w:trHeight w:val="197"/>
        </w:trPr>
        <w:tc>
          <w:tcPr>
            <w:tcW w:w="2924" w:type="dxa"/>
          </w:tcPr>
          <w:p w:rsidR="009C669D" w:rsidRPr="00FC1006" w:rsidRDefault="009C669D" w:rsidP="009C669D">
            <w:pPr>
              <w:pStyle w:val="NoSpacing"/>
              <w:rPr>
                <w:lang w:val="es-PE"/>
              </w:rPr>
            </w:pPr>
          </w:p>
        </w:tc>
        <w:tc>
          <w:tcPr>
            <w:tcW w:w="1571" w:type="dxa"/>
          </w:tcPr>
          <w:p w:rsidR="009C669D" w:rsidRPr="00FC1006" w:rsidRDefault="009C669D" w:rsidP="009C669D">
            <w:pPr>
              <w:pStyle w:val="NoSpacing"/>
              <w:rPr>
                <w:lang w:val="es-PE"/>
              </w:rPr>
            </w:pPr>
            <w:r>
              <w:rPr>
                <w:lang w:val="es-PE"/>
              </w:rPr>
              <w:t>Porte de Mar</w:t>
            </w:r>
          </w:p>
        </w:tc>
        <w:tc>
          <w:tcPr>
            <w:tcW w:w="1710" w:type="dxa"/>
          </w:tcPr>
          <w:p w:rsidR="009C669D" w:rsidRPr="00FC1006" w:rsidRDefault="009C669D" w:rsidP="009C669D">
            <w:pPr>
              <w:pStyle w:val="NoSpacing"/>
              <w:rPr>
                <w:lang w:val="es-PE"/>
              </w:rPr>
            </w:pPr>
            <w:r>
              <w:rPr>
                <w:lang w:val="es-PE"/>
              </w:rPr>
              <w:t>Porte de Tierra</w:t>
            </w:r>
          </w:p>
        </w:tc>
        <w:tc>
          <w:tcPr>
            <w:tcW w:w="1530" w:type="dxa"/>
          </w:tcPr>
          <w:p w:rsidR="009C669D" w:rsidRPr="00FC1006" w:rsidRDefault="009C669D" w:rsidP="009C669D">
            <w:pPr>
              <w:pStyle w:val="NoSpacing"/>
              <w:rPr>
                <w:lang w:val="es-PE"/>
              </w:rPr>
            </w:pPr>
            <w:r>
              <w:rPr>
                <w:lang w:val="es-PE"/>
              </w:rPr>
              <w:t>Ambos Portes</w:t>
            </w:r>
          </w:p>
        </w:tc>
      </w:tr>
      <w:tr w:rsidR="009C669D" w:rsidTr="009C669D">
        <w:trPr>
          <w:trHeight w:val="197"/>
        </w:trPr>
        <w:tc>
          <w:tcPr>
            <w:tcW w:w="2924" w:type="dxa"/>
          </w:tcPr>
          <w:p w:rsidR="009C669D" w:rsidRPr="00FC1006" w:rsidRDefault="009C669D" w:rsidP="009C669D">
            <w:pPr>
              <w:pStyle w:val="NoSpacing"/>
              <w:rPr>
                <w:lang w:val="es-PE"/>
              </w:rPr>
            </w:pPr>
            <w:r>
              <w:rPr>
                <w:lang w:val="es-PE"/>
              </w:rPr>
              <w:t>Por la Carta Sencilla</w:t>
            </w:r>
          </w:p>
        </w:tc>
        <w:tc>
          <w:tcPr>
            <w:tcW w:w="1571" w:type="dxa"/>
          </w:tcPr>
          <w:p w:rsidR="009C669D" w:rsidRPr="00FC1006" w:rsidRDefault="009C669D" w:rsidP="009C669D">
            <w:pPr>
              <w:pStyle w:val="NoSpacing"/>
              <w:jc w:val="center"/>
              <w:rPr>
                <w:lang w:val="es-PE"/>
              </w:rPr>
            </w:pPr>
            <w:r>
              <w:rPr>
                <w:lang w:val="es-PE"/>
              </w:rPr>
              <w:t>2</w:t>
            </w:r>
          </w:p>
        </w:tc>
        <w:tc>
          <w:tcPr>
            <w:tcW w:w="1710" w:type="dxa"/>
          </w:tcPr>
          <w:p w:rsidR="009C669D" w:rsidRPr="00FC1006" w:rsidRDefault="009C669D" w:rsidP="009C669D">
            <w:pPr>
              <w:pStyle w:val="NoSpacing"/>
              <w:jc w:val="center"/>
              <w:rPr>
                <w:lang w:val="es-PE"/>
              </w:rPr>
            </w:pPr>
            <w:r>
              <w:rPr>
                <w:lang w:val="es-PE"/>
              </w:rPr>
              <w:t>1 ½</w:t>
            </w:r>
          </w:p>
        </w:tc>
        <w:tc>
          <w:tcPr>
            <w:tcW w:w="1530" w:type="dxa"/>
          </w:tcPr>
          <w:p w:rsidR="009C669D" w:rsidRPr="00FC1006" w:rsidRDefault="009C669D" w:rsidP="009C669D">
            <w:pPr>
              <w:pStyle w:val="NoSpacing"/>
              <w:jc w:val="center"/>
              <w:rPr>
                <w:lang w:val="es-PE"/>
              </w:rPr>
            </w:pPr>
            <w:r>
              <w:rPr>
                <w:lang w:val="es-PE"/>
              </w:rPr>
              <w:t>4 ½</w:t>
            </w:r>
          </w:p>
        </w:tc>
      </w:tr>
      <w:tr w:rsidR="009C669D" w:rsidTr="009C669D">
        <w:trPr>
          <w:trHeight w:val="197"/>
        </w:trPr>
        <w:tc>
          <w:tcPr>
            <w:tcW w:w="2924" w:type="dxa"/>
          </w:tcPr>
          <w:p w:rsidR="009C669D" w:rsidRPr="00FC1006" w:rsidRDefault="009C669D" w:rsidP="009C669D">
            <w:pPr>
              <w:pStyle w:val="NoSpacing"/>
              <w:rPr>
                <w:lang w:val="es-PE"/>
              </w:rPr>
            </w:pPr>
            <w:r>
              <w:rPr>
                <w:lang w:val="es-PE"/>
              </w:rPr>
              <w:t>Por la Doble</w:t>
            </w:r>
          </w:p>
        </w:tc>
        <w:tc>
          <w:tcPr>
            <w:tcW w:w="1571" w:type="dxa"/>
          </w:tcPr>
          <w:p w:rsidR="009C669D" w:rsidRPr="00FC1006" w:rsidRDefault="009C669D" w:rsidP="009C669D">
            <w:pPr>
              <w:pStyle w:val="NoSpacing"/>
              <w:jc w:val="center"/>
              <w:rPr>
                <w:lang w:val="es-PE"/>
              </w:rPr>
            </w:pPr>
            <w:r>
              <w:rPr>
                <w:lang w:val="es-PE"/>
              </w:rPr>
              <w:t>5</w:t>
            </w:r>
          </w:p>
        </w:tc>
        <w:tc>
          <w:tcPr>
            <w:tcW w:w="1710" w:type="dxa"/>
          </w:tcPr>
          <w:p w:rsidR="009C669D" w:rsidRPr="00FC1006" w:rsidRDefault="009C669D" w:rsidP="009C669D">
            <w:pPr>
              <w:pStyle w:val="NoSpacing"/>
              <w:jc w:val="center"/>
              <w:rPr>
                <w:lang w:val="es-PE"/>
              </w:rPr>
            </w:pPr>
            <w:r>
              <w:rPr>
                <w:lang w:val="es-PE"/>
              </w:rPr>
              <w:t>2</w:t>
            </w:r>
          </w:p>
        </w:tc>
        <w:tc>
          <w:tcPr>
            <w:tcW w:w="1530" w:type="dxa"/>
          </w:tcPr>
          <w:p w:rsidR="009C669D" w:rsidRPr="00FC1006" w:rsidRDefault="009C669D" w:rsidP="009C669D">
            <w:pPr>
              <w:pStyle w:val="NoSpacing"/>
              <w:jc w:val="center"/>
              <w:rPr>
                <w:lang w:val="es-PE"/>
              </w:rPr>
            </w:pPr>
            <w:r>
              <w:rPr>
                <w:lang w:val="es-PE"/>
              </w:rPr>
              <w:t>7</w:t>
            </w:r>
          </w:p>
        </w:tc>
      </w:tr>
      <w:tr w:rsidR="009C669D" w:rsidTr="009C669D">
        <w:trPr>
          <w:trHeight w:val="197"/>
        </w:trPr>
        <w:tc>
          <w:tcPr>
            <w:tcW w:w="2924" w:type="dxa"/>
          </w:tcPr>
          <w:p w:rsidR="009C669D" w:rsidRPr="00FC1006" w:rsidRDefault="009C669D" w:rsidP="009C669D">
            <w:pPr>
              <w:pStyle w:val="NoSpacing"/>
              <w:rPr>
                <w:lang w:val="es-PE"/>
              </w:rPr>
            </w:pPr>
            <w:r>
              <w:rPr>
                <w:lang w:val="es-PE"/>
              </w:rPr>
              <w:t>Por la de Tres Cuartos de oz</w:t>
            </w:r>
          </w:p>
        </w:tc>
        <w:tc>
          <w:tcPr>
            <w:tcW w:w="1571" w:type="dxa"/>
          </w:tcPr>
          <w:p w:rsidR="009C669D" w:rsidRPr="00FC1006" w:rsidRDefault="009C669D" w:rsidP="009C669D">
            <w:pPr>
              <w:pStyle w:val="NoSpacing"/>
              <w:jc w:val="center"/>
              <w:rPr>
                <w:lang w:val="es-PE"/>
              </w:rPr>
            </w:pPr>
            <w:r>
              <w:rPr>
                <w:lang w:val="es-PE"/>
              </w:rPr>
              <w:t>7</w:t>
            </w:r>
          </w:p>
        </w:tc>
        <w:tc>
          <w:tcPr>
            <w:tcW w:w="1710" w:type="dxa"/>
          </w:tcPr>
          <w:p w:rsidR="009C669D" w:rsidRPr="00FC1006" w:rsidRDefault="009C669D" w:rsidP="009C669D">
            <w:pPr>
              <w:pStyle w:val="NoSpacing"/>
              <w:jc w:val="center"/>
              <w:rPr>
                <w:lang w:val="es-PE"/>
              </w:rPr>
            </w:pPr>
            <w:r>
              <w:rPr>
                <w:lang w:val="es-PE"/>
              </w:rPr>
              <w:t>2 ½</w:t>
            </w:r>
          </w:p>
        </w:tc>
        <w:tc>
          <w:tcPr>
            <w:tcW w:w="1530" w:type="dxa"/>
          </w:tcPr>
          <w:p w:rsidR="009C669D" w:rsidRPr="00FC1006" w:rsidRDefault="009C669D" w:rsidP="009C669D">
            <w:pPr>
              <w:pStyle w:val="NoSpacing"/>
              <w:jc w:val="center"/>
              <w:rPr>
                <w:lang w:val="es-PE"/>
              </w:rPr>
            </w:pPr>
            <w:r>
              <w:rPr>
                <w:lang w:val="es-PE"/>
              </w:rPr>
              <w:t>9 ½</w:t>
            </w:r>
          </w:p>
        </w:tc>
      </w:tr>
      <w:tr w:rsidR="009C669D" w:rsidTr="009C669D">
        <w:trPr>
          <w:trHeight w:val="197"/>
        </w:trPr>
        <w:tc>
          <w:tcPr>
            <w:tcW w:w="2924" w:type="dxa"/>
          </w:tcPr>
          <w:p w:rsidR="009C669D" w:rsidRPr="00FC1006" w:rsidRDefault="009C669D" w:rsidP="009C669D">
            <w:pPr>
              <w:pStyle w:val="NoSpacing"/>
              <w:rPr>
                <w:lang w:val="es-PE"/>
              </w:rPr>
            </w:pPr>
            <w:r>
              <w:rPr>
                <w:lang w:val="es-PE"/>
              </w:rPr>
              <w:t>Por la Onza Paquete</w:t>
            </w:r>
          </w:p>
        </w:tc>
        <w:tc>
          <w:tcPr>
            <w:tcW w:w="1571" w:type="dxa"/>
          </w:tcPr>
          <w:p w:rsidR="009C669D" w:rsidRPr="00FC1006" w:rsidRDefault="009C669D" w:rsidP="009C669D">
            <w:pPr>
              <w:pStyle w:val="NoSpacing"/>
              <w:jc w:val="center"/>
              <w:rPr>
                <w:lang w:val="es-PE"/>
              </w:rPr>
            </w:pPr>
            <w:r>
              <w:rPr>
                <w:lang w:val="es-PE"/>
              </w:rPr>
              <w:t>10</w:t>
            </w:r>
          </w:p>
        </w:tc>
        <w:tc>
          <w:tcPr>
            <w:tcW w:w="1710" w:type="dxa"/>
          </w:tcPr>
          <w:p w:rsidR="009C669D" w:rsidRPr="00FC1006" w:rsidRDefault="009C669D" w:rsidP="009C669D">
            <w:pPr>
              <w:pStyle w:val="NoSpacing"/>
              <w:jc w:val="center"/>
              <w:rPr>
                <w:lang w:val="es-PE"/>
              </w:rPr>
            </w:pPr>
            <w:r>
              <w:rPr>
                <w:lang w:val="es-PE"/>
              </w:rPr>
              <w:t>3 ½</w:t>
            </w:r>
          </w:p>
        </w:tc>
        <w:tc>
          <w:tcPr>
            <w:tcW w:w="1530" w:type="dxa"/>
          </w:tcPr>
          <w:p w:rsidR="009C669D" w:rsidRPr="00FC1006" w:rsidRDefault="009C669D" w:rsidP="009C669D">
            <w:pPr>
              <w:pStyle w:val="NoSpacing"/>
              <w:jc w:val="center"/>
              <w:rPr>
                <w:lang w:val="es-PE"/>
              </w:rPr>
            </w:pPr>
            <w:r>
              <w:rPr>
                <w:lang w:val="es-PE"/>
              </w:rPr>
              <w:t>13 ½</w:t>
            </w:r>
          </w:p>
        </w:tc>
      </w:tr>
    </w:tbl>
    <w:p w:rsidR="00B55CE5" w:rsidRPr="001836B5" w:rsidRDefault="00B55CE5" w:rsidP="00B55CE5">
      <w:pPr>
        <w:rPr>
          <w:rFonts w:ascii="Times New Roman" w:eastAsia="Times New Roman" w:hAnsi="Times New Roman" w:cs="Times New Roman"/>
          <w:sz w:val="36"/>
        </w:rPr>
      </w:pPr>
    </w:p>
    <w:tbl>
      <w:tblPr>
        <w:tblStyle w:val="TableGrid"/>
        <w:tblpPr w:leftFromText="180" w:rightFromText="180" w:vertAnchor="page" w:horzAnchor="margin" w:tblpXSpec="center" w:tblpY="796"/>
        <w:tblW w:w="0" w:type="auto"/>
        <w:tblLook w:val="04A0" w:firstRow="1" w:lastRow="0" w:firstColumn="1" w:lastColumn="0" w:noHBand="0" w:noVBand="1"/>
      </w:tblPr>
      <w:tblGrid>
        <w:gridCol w:w="2965"/>
        <w:gridCol w:w="1530"/>
        <w:gridCol w:w="1710"/>
        <w:gridCol w:w="1620"/>
      </w:tblGrid>
      <w:tr w:rsidR="009C669D" w:rsidRPr="009C669D" w:rsidTr="009C669D">
        <w:tc>
          <w:tcPr>
            <w:tcW w:w="7825" w:type="dxa"/>
            <w:gridSpan w:val="4"/>
          </w:tcPr>
          <w:p w:rsidR="009C669D" w:rsidRPr="00882D8B" w:rsidRDefault="009C669D" w:rsidP="009C669D">
            <w:pPr>
              <w:pStyle w:val="NoSpacing"/>
              <w:rPr>
                <w:lang w:val="es-PE"/>
              </w:rPr>
            </w:pPr>
            <w:r>
              <w:rPr>
                <w:lang w:val="es-PE"/>
              </w:rPr>
              <w:lastRenderedPageBreak/>
              <w:t>VI.- Cartas Procedentes de Lima para Valparaíso y Santiago de Chile</w:t>
            </w:r>
          </w:p>
        </w:tc>
      </w:tr>
      <w:tr w:rsidR="009C669D" w:rsidTr="009C669D">
        <w:tc>
          <w:tcPr>
            <w:tcW w:w="2965" w:type="dxa"/>
          </w:tcPr>
          <w:p w:rsidR="009C669D" w:rsidRPr="00FC1006" w:rsidRDefault="009C669D" w:rsidP="009C669D">
            <w:pPr>
              <w:pStyle w:val="NoSpacing"/>
              <w:rPr>
                <w:lang w:val="es-PE"/>
              </w:rPr>
            </w:pPr>
          </w:p>
        </w:tc>
        <w:tc>
          <w:tcPr>
            <w:tcW w:w="1530" w:type="dxa"/>
          </w:tcPr>
          <w:p w:rsidR="009C669D" w:rsidRPr="00FC1006" w:rsidRDefault="009C669D" w:rsidP="009C669D">
            <w:pPr>
              <w:pStyle w:val="NoSpacing"/>
              <w:rPr>
                <w:lang w:val="es-PE"/>
              </w:rPr>
            </w:pPr>
            <w:r>
              <w:rPr>
                <w:lang w:val="es-PE"/>
              </w:rPr>
              <w:t>Porte de Mar</w:t>
            </w:r>
          </w:p>
        </w:tc>
        <w:tc>
          <w:tcPr>
            <w:tcW w:w="1710" w:type="dxa"/>
          </w:tcPr>
          <w:p w:rsidR="009C669D" w:rsidRPr="00FC1006" w:rsidRDefault="009C669D" w:rsidP="009C669D">
            <w:pPr>
              <w:pStyle w:val="NoSpacing"/>
              <w:rPr>
                <w:lang w:val="es-PE"/>
              </w:rPr>
            </w:pPr>
            <w:r>
              <w:rPr>
                <w:lang w:val="es-PE"/>
              </w:rPr>
              <w:t>Porte de Tierra</w:t>
            </w:r>
          </w:p>
        </w:tc>
        <w:tc>
          <w:tcPr>
            <w:tcW w:w="1620" w:type="dxa"/>
          </w:tcPr>
          <w:p w:rsidR="009C669D" w:rsidRPr="00FC1006" w:rsidRDefault="009C669D" w:rsidP="009C669D">
            <w:pPr>
              <w:pStyle w:val="NoSpacing"/>
              <w:rPr>
                <w:lang w:val="es-PE"/>
              </w:rPr>
            </w:pPr>
            <w:r>
              <w:rPr>
                <w:lang w:val="es-PE"/>
              </w:rPr>
              <w:t>Ambos Portes</w:t>
            </w:r>
          </w:p>
        </w:tc>
      </w:tr>
      <w:tr w:rsidR="009C669D" w:rsidTr="009C669D">
        <w:tc>
          <w:tcPr>
            <w:tcW w:w="2965" w:type="dxa"/>
          </w:tcPr>
          <w:p w:rsidR="009C669D" w:rsidRPr="00FC1006" w:rsidRDefault="009C669D" w:rsidP="009C669D">
            <w:pPr>
              <w:pStyle w:val="NoSpacing"/>
              <w:rPr>
                <w:lang w:val="es-PE"/>
              </w:rPr>
            </w:pPr>
            <w:r>
              <w:rPr>
                <w:lang w:val="es-PE"/>
              </w:rPr>
              <w:t>Por la Carta Sencilla</w:t>
            </w:r>
          </w:p>
        </w:tc>
        <w:tc>
          <w:tcPr>
            <w:tcW w:w="1530" w:type="dxa"/>
          </w:tcPr>
          <w:p w:rsidR="009C669D" w:rsidRPr="00FC1006" w:rsidRDefault="009C669D" w:rsidP="009C669D">
            <w:pPr>
              <w:pStyle w:val="NoSpacing"/>
              <w:rPr>
                <w:lang w:val="es-PE"/>
              </w:rPr>
            </w:pPr>
          </w:p>
        </w:tc>
        <w:tc>
          <w:tcPr>
            <w:tcW w:w="1710" w:type="dxa"/>
          </w:tcPr>
          <w:p w:rsidR="009C669D" w:rsidRPr="00FC1006" w:rsidRDefault="009C669D" w:rsidP="009C669D">
            <w:pPr>
              <w:pStyle w:val="NoSpacing"/>
              <w:jc w:val="center"/>
              <w:rPr>
                <w:lang w:val="es-PE"/>
              </w:rPr>
            </w:pPr>
            <w:r>
              <w:rPr>
                <w:lang w:val="es-PE"/>
              </w:rPr>
              <w:t>1 ½</w:t>
            </w:r>
          </w:p>
        </w:tc>
        <w:tc>
          <w:tcPr>
            <w:tcW w:w="1620" w:type="dxa"/>
          </w:tcPr>
          <w:p w:rsidR="009C669D" w:rsidRPr="00FC1006" w:rsidRDefault="009C669D" w:rsidP="009C669D">
            <w:pPr>
              <w:pStyle w:val="NoSpacing"/>
              <w:rPr>
                <w:lang w:val="es-PE"/>
              </w:rPr>
            </w:pPr>
          </w:p>
        </w:tc>
      </w:tr>
      <w:tr w:rsidR="009C669D" w:rsidTr="009C669D">
        <w:tc>
          <w:tcPr>
            <w:tcW w:w="2965" w:type="dxa"/>
          </w:tcPr>
          <w:p w:rsidR="009C669D" w:rsidRPr="00FC1006" w:rsidRDefault="009C669D" w:rsidP="009C669D">
            <w:pPr>
              <w:pStyle w:val="NoSpacing"/>
              <w:rPr>
                <w:lang w:val="es-PE"/>
              </w:rPr>
            </w:pPr>
            <w:r>
              <w:rPr>
                <w:lang w:val="es-PE"/>
              </w:rPr>
              <w:t>Por la Doble</w:t>
            </w:r>
          </w:p>
        </w:tc>
        <w:tc>
          <w:tcPr>
            <w:tcW w:w="1530" w:type="dxa"/>
          </w:tcPr>
          <w:p w:rsidR="009C669D" w:rsidRPr="00FC1006" w:rsidRDefault="009C669D" w:rsidP="009C669D">
            <w:pPr>
              <w:pStyle w:val="NoSpacing"/>
              <w:rPr>
                <w:lang w:val="es-PE"/>
              </w:rPr>
            </w:pPr>
          </w:p>
        </w:tc>
        <w:tc>
          <w:tcPr>
            <w:tcW w:w="1710" w:type="dxa"/>
          </w:tcPr>
          <w:p w:rsidR="009C669D" w:rsidRPr="00FC1006" w:rsidRDefault="009C669D" w:rsidP="009C669D">
            <w:pPr>
              <w:pStyle w:val="NoSpacing"/>
              <w:jc w:val="center"/>
              <w:rPr>
                <w:lang w:val="es-PE"/>
              </w:rPr>
            </w:pPr>
            <w:r>
              <w:rPr>
                <w:lang w:val="es-PE"/>
              </w:rPr>
              <w:t>2 ½</w:t>
            </w:r>
          </w:p>
        </w:tc>
        <w:tc>
          <w:tcPr>
            <w:tcW w:w="1620" w:type="dxa"/>
          </w:tcPr>
          <w:p w:rsidR="009C669D" w:rsidRPr="00FC1006" w:rsidRDefault="009C669D" w:rsidP="009C669D">
            <w:pPr>
              <w:pStyle w:val="NoSpacing"/>
              <w:rPr>
                <w:lang w:val="es-PE"/>
              </w:rPr>
            </w:pPr>
          </w:p>
        </w:tc>
      </w:tr>
      <w:tr w:rsidR="009C669D" w:rsidTr="009C669D">
        <w:tc>
          <w:tcPr>
            <w:tcW w:w="2965" w:type="dxa"/>
          </w:tcPr>
          <w:p w:rsidR="009C669D" w:rsidRPr="00FC1006" w:rsidRDefault="009C669D" w:rsidP="009C669D">
            <w:pPr>
              <w:pStyle w:val="NoSpacing"/>
              <w:rPr>
                <w:lang w:val="es-PE"/>
              </w:rPr>
            </w:pPr>
            <w:r>
              <w:rPr>
                <w:lang w:val="es-PE"/>
              </w:rPr>
              <w:t>Por la de Tres Cuartos de oz</w:t>
            </w:r>
          </w:p>
        </w:tc>
        <w:tc>
          <w:tcPr>
            <w:tcW w:w="1530" w:type="dxa"/>
          </w:tcPr>
          <w:p w:rsidR="009C669D" w:rsidRPr="00FC1006" w:rsidRDefault="009C669D" w:rsidP="009C669D">
            <w:pPr>
              <w:pStyle w:val="NoSpacing"/>
              <w:rPr>
                <w:lang w:val="es-PE"/>
              </w:rPr>
            </w:pPr>
          </w:p>
        </w:tc>
        <w:tc>
          <w:tcPr>
            <w:tcW w:w="1710" w:type="dxa"/>
          </w:tcPr>
          <w:p w:rsidR="009C669D" w:rsidRPr="00FC1006" w:rsidRDefault="009C669D" w:rsidP="009C669D">
            <w:pPr>
              <w:pStyle w:val="NoSpacing"/>
              <w:jc w:val="center"/>
              <w:rPr>
                <w:lang w:val="es-PE"/>
              </w:rPr>
            </w:pPr>
            <w:r>
              <w:rPr>
                <w:lang w:val="es-PE"/>
              </w:rPr>
              <w:t>3 ½</w:t>
            </w:r>
          </w:p>
        </w:tc>
        <w:tc>
          <w:tcPr>
            <w:tcW w:w="1620" w:type="dxa"/>
          </w:tcPr>
          <w:p w:rsidR="009C669D" w:rsidRPr="00FC1006" w:rsidRDefault="009C669D" w:rsidP="009C669D">
            <w:pPr>
              <w:pStyle w:val="NoSpacing"/>
              <w:rPr>
                <w:lang w:val="es-PE"/>
              </w:rPr>
            </w:pPr>
          </w:p>
        </w:tc>
      </w:tr>
      <w:tr w:rsidR="009C669D" w:rsidTr="009C669D">
        <w:tc>
          <w:tcPr>
            <w:tcW w:w="2965" w:type="dxa"/>
          </w:tcPr>
          <w:p w:rsidR="009C669D" w:rsidRPr="00FC1006" w:rsidRDefault="009C669D" w:rsidP="009C669D">
            <w:pPr>
              <w:pStyle w:val="NoSpacing"/>
              <w:rPr>
                <w:lang w:val="es-PE"/>
              </w:rPr>
            </w:pPr>
            <w:r>
              <w:rPr>
                <w:lang w:val="es-PE"/>
              </w:rPr>
              <w:t>Por la Onza Paquete</w:t>
            </w:r>
          </w:p>
        </w:tc>
        <w:tc>
          <w:tcPr>
            <w:tcW w:w="1530" w:type="dxa"/>
          </w:tcPr>
          <w:p w:rsidR="009C669D" w:rsidRPr="00FC1006" w:rsidRDefault="009C669D" w:rsidP="009C669D">
            <w:pPr>
              <w:pStyle w:val="NoSpacing"/>
              <w:rPr>
                <w:lang w:val="es-PE"/>
              </w:rPr>
            </w:pPr>
          </w:p>
        </w:tc>
        <w:tc>
          <w:tcPr>
            <w:tcW w:w="1710" w:type="dxa"/>
          </w:tcPr>
          <w:p w:rsidR="009C669D" w:rsidRPr="00FC1006" w:rsidRDefault="009C669D" w:rsidP="009C669D">
            <w:pPr>
              <w:pStyle w:val="NoSpacing"/>
              <w:jc w:val="center"/>
              <w:rPr>
                <w:lang w:val="es-PE"/>
              </w:rPr>
            </w:pPr>
            <w:r>
              <w:rPr>
                <w:lang w:val="es-PE"/>
              </w:rPr>
              <w:t>5</w:t>
            </w:r>
          </w:p>
        </w:tc>
        <w:tc>
          <w:tcPr>
            <w:tcW w:w="1620" w:type="dxa"/>
          </w:tcPr>
          <w:p w:rsidR="009C669D" w:rsidRPr="00FC1006" w:rsidRDefault="009C669D" w:rsidP="009C669D">
            <w:pPr>
              <w:pStyle w:val="NoSpacing"/>
              <w:rPr>
                <w:lang w:val="es-PE"/>
              </w:rPr>
            </w:pPr>
          </w:p>
        </w:tc>
      </w:tr>
    </w:tbl>
    <w:p w:rsidR="00B55CE5" w:rsidRDefault="00B55CE5" w:rsidP="00B55CE5">
      <w:pPr>
        <w:rPr>
          <w:rFonts w:ascii="Times New Roman" w:eastAsia="Times New Roman" w:hAnsi="Times New Roman" w:cs="Times New Roman"/>
          <w:sz w:val="36"/>
        </w:rPr>
      </w:pPr>
    </w:p>
    <w:p w:rsidR="00B55CE5" w:rsidRPr="001836B5" w:rsidRDefault="00B55CE5" w:rsidP="00B55CE5">
      <w:pPr>
        <w:tabs>
          <w:tab w:val="left" w:pos="1335"/>
        </w:tabs>
        <w:rPr>
          <w:rFonts w:ascii="Times New Roman" w:eastAsia="Times New Roman" w:hAnsi="Times New Roman" w:cs="Times New Roman"/>
          <w:sz w:val="36"/>
        </w:rPr>
      </w:pPr>
      <w:r>
        <w:rPr>
          <w:rFonts w:ascii="Times New Roman" w:eastAsia="Times New Roman" w:hAnsi="Times New Roman" w:cs="Times New Roman"/>
          <w:sz w:val="36"/>
        </w:rPr>
        <w:tab/>
      </w:r>
    </w:p>
    <w:tbl>
      <w:tblPr>
        <w:tblStyle w:val="TableGrid"/>
        <w:tblpPr w:leftFromText="180" w:rightFromText="180" w:vertAnchor="page" w:horzAnchor="margin" w:tblpXSpec="center" w:tblpY="2896"/>
        <w:tblW w:w="0" w:type="auto"/>
        <w:tblLook w:val="04A0" w:firstRow="1" w:lastRow="0" w:firstColumn="1" w:lastColumn="0" w:noHBand="0" w:noVBand="1"/>
      </w:tblPr>
      <w:tblGrid>
        <w:gridCol w:w="2965"/>
        <w:gridCol w:w="1530"/>
        <w:gridCol w:w="1710"/>
        <w:gridCol w:w="1620"/>
      </w:tblGrid>
      <w:tr w:rsidR="009C669D" w:rsidRPr="009C669D" w:rsidTr="009C669D">
        <w:tc>
          <w:tcPr>
            <w:tcW w:w="7825" w:type="dxa"/>
            <w:gridSpan w:val="4"/>
          </w:tcPr>
          <w:p w:rsidR="009C669D" w:rsidRPr="00882D8B" w:rsidRDefault="009C669D" w:rsidP="009C669D">
            <w:pPr>
              <w:pStyle w:val="NoSpacing"/>
              <w:rPr>
                <w:lang w:val="es-PE"/>
              </w:rPr>
            </w:pPr>
            <w:r>
              <w:rPr>
                <w:lang w:val="es-PE"/>
              </w:rPr>
              <w:t>VII.- Dichas dirigidas por Mar para los puertos intermedios de ambas costas de Barlovento y sotavento hasta Guayaquil y Panamá Inclusive</w:t>
            </w:r>
          </w:p>
        </w:tc>
      </w:tr>
      <w:tr w:rsidR="009C669D" w:rsidTr="009C669D">
        <w:tc>
          <w:tcPr>
            <w:tcW w:w="2965" w:type="dxa"/>
          </w:tcPr>
          <w:p w:rsidR="009C669D" w:rsidRPr="00FC1006" w:rsidRDefault="009C669D" w:rsidP="009C669D">
            <w:pPr>
              <w:pStyle w:val="NoSpacing"/>
              <w:rPr>
                <w:lang w:val="es-PE"/>
              </w:rPr>
            </w:pPr>
          </w:p>
        </w:tc>
        <w:tc>
          <w:tcPr>
            <w:tcW w:w="1530" w:type="dxa"/>
          </w:tcPr>
          <w:p w:rsidR="009C669D" w:rsidRPr="00FC1006" w:rsidRDefault="009C669D" w:rsidP="009C669D">
            <w:pPr>
              <w:pStyle w:val="NoSpacing"/>
              <w:rPr>
                <w:lang w:val="es-PE"/>
              </w:rPr>
            </w:pPr>
            <w:r>
              <w:rPr>
                <w:lang w:val="es-PE"/>
              </w:rPr>
              <w:t>Porte de Mar</w:t>
            </w:r>
          </w:p>
        </w:tc>
        <w:tc>
          <w:tcPr>
            <w:tcW w:w="1710" w:type="dxa"/>
          </w:tcPr>
          <w:p w:rsidR="009C669D" w:rsidRPr="00FC1006" w:rsidRDefault="009C669D" w:rsidP="009C669D">
            <w:pPr>
              <w:pStyle w:val="NoSpacing"/>
              <w:rPr>
                <w:lang w:val="es-PE"/>
              </w:rPr>
            </w:pPr>
            <w:r>
              <w:rPr>
                <w:lang w:val="es-PE"/>
              </w:rPr>
              <w:t>Porte de Tierra</w:t>
            </w:r>
          </w:p>
        </w:tc>
        <w:tc>
          <w:tcPr>
            <w:tcW w:w="1620" w:type="dxa"/>
          </w:tcPr>
          <w:p w:rsidR="009C669D" w:rsidRPr="00FC1006" w:rsidRDefault="009C669D" w:rsidP="009C669D">
            <w:pPr>
              <w:pStyle w:val="NoSpacing"/>
              <w:rPr>
                <w:lang w:val="es-PE"/>
              </w:rPr>
            </w:pPr>
            <w:r>
              <w:rPr>
                <w:lang w:val="es-PE"/>
              </w:rPr>
              <w:t>Ambos Portes</w:t>
            </w:r>
          </w:p>
        </w:tc>
      </w:tr>
      <w:tr w:rsidR="009C669D" w:rsidTr="009C669D">
        <w:tc>
          <w:tcPr>
            <w:tcW w:w="2965" w:type="dxa"/>
          </w:tcPr>
          <w:p w:rsidR="009C669D" w:rsidRPr="00FC1006" w:rsidRDefault="009C669D" w:rsidP="009C669D">
            <w:pPr>
              <w:pStyle w:val="NoSpacing"/>
              <w:rPr>
                <w:lang w:val="es-PE"/>
              </w:rPr>
            </w:pPr>
            <w:r>
              <w:rPr>
                <w:lang w:val="es-PE"/>
              </w:rPr>
              <w:t>Por la Carta Sencilla</w:t>
            </w:r>
          </w:p>
        </w:tc>
        <w:tc>
          <w:tcPr>
            <w:tcW w:w="1530" w:type="dxa"/>
          </w:tcPr>
          <w:p w:rsidR="009C669D" w:rsidRPr="00FC1006" w:rsidRDefault="009C669D" w:rsidP="009C669D">
            <w:pPr>
              <w:pStyle w:val="NoSpacing"/>
              <w:rPr>
                <w:lang w:val="es-PE"/>
              </w:rPr>
            </w:pPr>
          </w:p>
        </w:tc>
        <w:tc>
          <w:tcPr>
            <w:tcW w:w="1710" w:type="dxa"/>
          </w:tcPr>
          <w:p w:rsidR="009C669D" w:rsidRPr="00FC1006" w:rsidRDefault="009C669D" w:rsidP="009C669D">
            <w:pPr>
              <w:pStyle w:val="NoSpacing"/>
              <w:jc w:val="center"/>
              <w:rPr>
                <w:lang w:val="es-PE"/>
              </w:rPr>
            </w:pPr>
            <w:r>
              <w:rPr>
                <w:lang w:val="es-PE"/>
              </w:rPr>
              <w:t>2</w:t>
            </w:r>
          </w:p>
        </w:tc>
        <w:tc>
          <w:tcPr>
            <w:tcW w:w="1620" w:type="dxa"/>
          </w:tcPr>
          <w:p w:rsidR="009C669D" w:rsidRPr="00FC1006" w:rsidRDefault="009C669D" w:rsidP="009C669D">
            <w:pPr>
              <w:pStyle w:val="NoSpacing"/>
              <w:rPr>
                <w:lang w:val="es-PE"/>
              </w:rPr>
            </w:pPr>
          </w:p>
        </w:tc>
      </w:tr>
      <w:tr w:rsidR="009C669D" w:rsidTr="009C669D">
        <w:tc>
          <w:tcPr>
            <w:tcW w:w="2965" w:type="dxa"/>
          </w:tcPr>
          <w:p w:rsidR="009C669D" w:rsidRPr="00FC1006" w:rsidRDefault="009C669D" w:rsidP="009C669D">
            <w:pPr>
              <w:pStyle w:val="NoSpacing"/>
              <w:rPr>
                <w:lang w:val="es-PE"/>
              </w:rPr>
            </w:pPr>
            <w:r>
              <w:rPr>
                <w:lang w:val="es-PE"/>
              </w:rPr>
              <w:t>Por la Doble</w:t>
            </w:r>
          </w:p>
        </w:tc>
        <w:tc>
          <w:tcPr>
            <w:tcW w:w="1530" w:type="dxa"/>
          </w:tcPr>
          <w:p w:rsidR="009C669D" w:rsidRPr="00FC1006" w:rsidRDefault="009C669D" w:rsidP="009C669D">
            <w:pPr>
              <w:pStyle w:val="NoSpacing"/>
              <w:rPr>
                <w:lang w:val="es-PE"/>
              </w:rPr>
            </w:pPr>
          </w:p>
        </w:tc>
        <w:tc>
          <w:tcPr>
            <w:tcW w:w="1710" w:type="dxa"/>
          </w:tcPr>
          <w:p w:rsidR="009C669D" w:rsidRPr="00FC1006" w:rsidRDefault="009C669D" w:rsidP="009C669D">
            <w:pPr>
              <w:pStyle w:val="NoSpacing"/>
              <w:jc w:val="center"/>
              <w:rPr>
                <w:lang w:val="es-PE"/>
              </w:rPr>
            </w:pPr>
            <w:r>
              <w:rPr>
                <w:lang w:val="es-PE"/>
              </w:rPr>
              <w:t>3</w:t>
            </w:r>
          </w:p>
        </w:tc>
        <w:tc>
          <w:tcPr>
            <w:tcW w:w="1620" w:type="dxa"/>
          </w:tcPr>
          <w:p w:rsidR="009C669D" w:rsidRPr="00FC1006" w:rsidRDefault="009C669D" w:rsidP="009C669D">
            <w:pPr>
              <w:pStyle w:val="NoSpacing"/>
              <w:rPr>
                <w:lang w:val="es-PE"/>
              </w:rPr>
            </w:pPr>
          </w:p>
        </w:tc>
      </w:tr>
      <w:tr w:rsidR="009C669D" w:rsidTr="009C669D">
        <w:tc>
          <w:tcPr>
            <w:tcW w:w="2965" w:type="dxa"/>
          </w:tcPr>
          <w:p w:rsidR="009C669D" w:rsidRPr="00FC1006" w:rsidRDefault="009C669D" w:rsidP="009C669D">
            <w:pPr>
              <w:pStyle w:val="NoSpacing"/>
              <w:rPr>
                <w:lang w:val="es-PE"/>
              </w:rPr>
            </w:pPr>
            <w:r>
              <w:rPr>
                <w:lang w:val="es-PE"/>
              </w:rPr>
              <w:t>Por la de Tres Cuartos de oz</w:t>
            </w:r>
          </w:p>
        </w:tc>
        <w:tc>
          <w:tcPr>
            <w:tcW w:w="1530" w:type="dxa"/>
          </w:tcPr>
          <w:p w:rsidR="009C669D" w:rsidRPr="00FC1006" w:rsidRDefault="009C669D" w:rsidP="009C669D">
            <w:pPr>
              <w:pStyle w:val="NoSpacing"/>
              <w:rPr>
                <w:lang w:val="es-PE"/>
              </w:rPr>
            </w:pPr>
          </w:p>
        </w:tc>
        <w:tc>
          <w:tcPr>
            <w:tcW w:w="1710" w:type="dxa"/>
          </w:tcPr>
          <w:p w:rsidR="009C669D" w:rsidRPr="00FC1006" w:rsidRDefault="009C669D" w:rsidP="009C669D">
            <w:pPr>
              <w:pStyle w:val="NoSpacing"/>
              <w:jc w:val="center"/>
              <w:rPr>
                <w:lang w:val="es-PE"/>
              </w:rPr>
            </w:pPr>
            <w:r>
              <w:rPr>
                <w:lang w:val="es-PE"/>
              </w:rPr>
              <w:t>4</w:t>
            </w:r>
          </w:p>
        </w:tc>
        <w:tc>
          <w:tcPr>
            <w:tcW w:w="1620" w:type="dxa"/>
          </w:tcPr>
          <w:p w:rsidR="009C669D" w:rsidRPr="00FC1006" w:rsidRDefault="009C669D" w:rsidP="009C669D">
            <w:pPr>
              <w:pStyle w:val="NoSpacing"/>
              <w:rPr>
                <w:lang w:val="es-PE"/>
              </w:rPr>
            </w:pPr>
          </w:p>
        </w:tc>
      </w:tr>
      <w:tr w:rsidR="009C669D" w:rsidTr="009C669D">
        <w:tc>
          <w:tcPr>
            <w:tcW w:w="2965" w:type="dxa"/>
          </w:tcPr>
          <w:p w:rsidR="009C669D" w:rsidRPr="00FC1006" w:rsidRDefault="009C669D" w:rsidP="009C669D">
            <w:pPr>
              <w:pStyle w:val="NoSpacing"/>
              <w:rPr>
                <w:lang w:val="es-PE"/>
              </w:rPr>
            </w:pPr>
            <w:r>
              <w:rPr>
                <w:lang w:val="es-PE"/>
              </w:rPr>
              <w:t>Por la Onza Paquete</w:t>
            </w:r>
          </w:p>
        </w:tc>
        <w:tc>
          <w:tcPr>
            <w:tcW w:w="1530" w:type="dxa"/>
          </w:tcPr>
          <w:p w:rsidR="009C669D" w:rsidRPr="00FC1006" w:rsidRDefault="009C669D" w:rsidP="009C669D">
            <w:pPr>
              <w:pStyle w:val="NoSpacing"/>
              <w:rPr>
                <w:lang w:val="es-PE"/>
              </w:rPr>
            </w:pPr>
          </w:p>
        </w:tc>
        <w:tc>
          <w:tcPr>
            <w:tcW w:w="1710" w:type="dxa"/>
          </w:tcPr>
          <w:p w:rsidR="009C669D" w:rsidRPr="00FC1006" w:rsidRDefault="009C669D" w:rsidP="009C669D">
            <w:pPr>
              <w:pStyle w:val="NoSpacing"/>
              <w:jc w:val="center"/>
              <w:rPr>
                <w:lang w:val="es-PE"/>
              </w:rPr>
            </w:pPr>
            <w:r>
              <w:rPr>
                <w:lang w:val="es-PE"/>
              </w:rPr>
              <w:t>6</w:t>
            </w:r>
          </w:p>
        </w:tc>
        <w:tc>
          <w:tcPr>
            <w:tcW w:w="1620" w:type="dxa"/>
          </w:tcPr>
          <w:p w:rsidR="009C669D" w:rsidRPr="00FC1006" w:rsidRDefault="009C669D" w:rsidP="009C669D">
            <w:pPr>
              <w:pStyle w:val="NoSpacing"/>
              <w:rPr>
                <w:lang w:val="es-PE"/>
              </w:rPr>
            </w:pPr>
          </w:p>
        </w:tc>
      </w:tr>
    </w:tbl>
    <w:p w:rsidR="00B55CE5" w:rsidRDefault="00B55CE5" w:rsidP="00B55CE5">
      <w:pPr>
        <w:rPr>
          <w:rFonts w:ascii="Times New Roman" w:eastAsia="Times New Roman" w:hAnsi="Times New Roman" w:cs="Times New Roman"/>
          <w:bCs/>
          <w:sz w:val="36"/>
          <w:lang w:val="es-PE"/>
        </w:rPr>
      </w:pPr>
    </w:p>
    <w:p w:rsidR="00B55CE5" w:rsidRDefault="00B55CE5" w:rsidP="00B55CE5">
      <w:pPr>
        <w:rPr>
          <w:rFonts w:ascii="Times New Roman" w:eastAsia="Times New Roman" w:hAnsi="Times New Roman" w:cs="Times New Roman"/>
          <w:bCs/>
          <w:sz w:val="36"/>
          <w:lang w:val="es-PE"/>
        </w:rPr>
      </w:pPr>
    </w:p>
    <w:p w:rsidR="00B55CE5" w:rsidRDefault="00B55CE5" w:rsidP="00B55CE5">
      <w:pPr>
        <w:rPr>
          <w:rFonts w:ascii="Times New Roman" w:eastAsia="Times New Roman" w:hAnsi="Times New Roman" w:cs="Times New Roman"/>
          <w:bCs/>
          <w:sz w:val="36"/>
          <w:lang w:val="es-PE"/>
        </w:rPr>
      </w:pPr>
    </w:p>
    <w:p w:rsidR="00B55CE5" w:rsidRDefault="00B55CE5" w:rsidP="00B55CE5">
      <w:pPr>
        <w:rPr>
          <w:rFonts w:ascii="Times New Roman" w:eastAsia="Times New Roman" w:hAnsi="Times New Roman" w:cs="Times New Roman"/>
          <w:bCs/>
          <w:sz w:val="36"/>
          <w:lang w:val="es-PE"/>
        </w:rPr>
      </w:pPr>
    </w:p>
    <w:tbl>
      <w:tblPr>
        <w:tblStyle w:val="TableGrid"/>
        <w:tblpPr w:leftFromText="180" w:rightFromText="180" w:vertAnchor="text" w:horzAnchor="margin" w:tblpXSpec="center" w:tblpY="254"/>
        <w:tblW w:w="0" w:type="auto"/>
        <w:tblLook w:val="04A0" w:firstRow="1" w:lastRow="0" w:firstColumn="1" w:lastColumn="0" w:noHBand="0" w:noVBand="1"/>
      </w:tblPr>
      <w:tblGrid>
        <w:gridCol w:w="2965"/>
        <w:gridCol w:w="1530"/>
        <w:gridCol w:w="1710"/>
        <w:gridCol w:w="1620"/>
      </w:tblGrid>
      <w:tr w:rsidR="009C669D" w:rsidRPr="009C669D" w:rsidTr="009C669D">
        <w:tc>
          <w:tcPr>
            <w:tcW w:w="7825" w:type="dxa"/>
            <w:gridSpan w:val="4"/>
          </w:tcPr>
          <w:p w:rsidR="009C669D" w:rsidRPr="00882D8B" w:rsidRDefault="009C669D" w:rsidP="009C669D">
            <w:pPr>
              <w:pStyle w:val="NoSpacing"/>
              <w:rPr>
                <w:lang w:val="es-PE"/>
              </w:rPr>
            </w:pPr>
            <w:r>
              <w:rPr>
                <w:lang w:val="es-PE"/>
              </w:rPr>
              <w:t xml:space="preserve">VIII.- Dichas de Lima, Trujillo y Cajamarca dirigidas por </w:t>
            </w:r>
            <w:proofErr w:type="gramStart"/>
            <w:r>
              <w:rPr>
                <w:lang w:val="es-PE"/>
              </w:rPr>
              <w:t>los</w:t>
            </w:r>
            <w:proofErr w:type="gramEnd"/>
            <w:r>
              <w:rPr>
                <w:lang w:val="es-PE"/>
              </w:rPr>
              <w:t xml:space="preserve"> Correos de Tierra para la Concepción, Valdivia, Copiapó, Panamá, Islas y Reino de México.  </w:t>
            </w:r>
          </w:p>
        </w:tc>
      </w:tr>
      <w:tr w:rsidR="009C669D" w:rsidTr="009C669D">
        <w:tc>
          <w:tcPr>
            <w:tcW w:w="2965" w:type="dxa"/>
          </w:tcPr>
          <w:p w:rsidR="009C669D" w:rsidRPr="00FC1006" w:rsidRDefault="009C669D" w:rsidP="009C669D">
            <w:pPr>
              <w:pStyle w:val="NoSpacing"/>
              <w:rPr>
                <w:lang w:val="es-PE"/>
              </w:rPr>
            </w:pPr>
          </w:p>
        </w:tc>
        <w:tc>
          <w:tcPr>
            <w:tcW w:w="1530" w:type="dxa"/>
          </w:tcPr>
          <w:p w:rsidR="009C669D" w:rsidRPr="00FC1006" w:rsidRDefault="009C669D" w:rsidP="009C669D">
            <w:pPr>
              <w:pStyle w:val="NoSpacing"/>
              <w:rPr>
                <w:lang w:val="es-PE"/>
              </w:rPr>
            </w:pPr>
            <w:r>
              <w:rPr>
                <w:lang w:val="es-PE"/>
              </w:rPr>
              <w:t>Porte de Mar</w:t>
            </w:r>
          </w:p>
        </w:tc>
        <w:tc>
          <w:tcPr>
            <w:tcW w:w="1710" w:type="dxa"/>
          </w:tcPr>
          <w:p w:rsidR="009C669D" w:rsidRPr="00FC1006" w:rsidRDefault="009C669D" w:rsidP="009C669D">
            <w:pPr>
              <w:pStyle w:val="NoSpacing"/>
              <w:rPr>
                <w:lang w:val="es-PE"/>
              </w:rPr>
            </w:pPr>
            <w:r>
              <w:rPr>
                <w:lang w:val="es-PE"/>
              </w:rPr>
              <w:t>Porte de Tierra</w:t>
            </w:r>
          </w:p>
        </w:tc>
        <w:tc>
          <w:tcPr>
            <w:tcW w:w="1620" w:type="dxa"/>
          </w:tcPr>
          <w:p w:rsidR="009C669D" w:rsidRPr="00FC1006" w:rsidRDefault="009C669D" w:rsidP="009C669D">
            <w:pPr>
              <w:pStyle w:val="NoSpacing"/>
              <w:rPr>
                <w:lang w:val="es-PE"/>
              </w:rPr>
            </w:pPr>
            <w:r>
              <w:rPr>
                <w:lang w:val="es-PE"/>
              </w:rPr>
              <w:t>Ambos Portes</w:t>
            </w:r>
          </w:p>
        </w:tc>
      </w:tr>
      <w:tr w:rsidR="009C669D" w:rsidTr="009C669D">
        <w:tc>
          <w:tcPr>
            <w:tcW w:w="2965" w:type="dxa"/>
          </w:tcPr>
          <w:p w:rsidR="009C669D" w:rsidRPr="00FC1006" w:rsidRDefault="009C669D" w:rsidP="009C669D">
            <w:pPr>
              <w:pStyle w:val="NoSpacing"/>
              <w:rPr>
                <w:lang w:val="es-PE"/>
              </w:rPr>
            </w:pPr>
            <w:r>
              <w:rPr>
                <w:lang w:val="es-PE"/>
              </w:rPr>
              <w:t>Por la Carta Sencilla</w:t>
            </w:r>
          </w:p>
        </w:tc>
        <w:tc>
          <w:tcPr>
            <w:tcW w:w="1530" w:type="dxa"/>
          </w:tcPr>
          <w:p w:rsidR="009C669D" w:rsidRPr="00FC1006" w:rsidRDefault="009C669D" w:rsidP="009C669D">
            <w:pPr>
              <w:pStyle w:val="NoSpacing"/>
              <w:rPr>
                <w:lang w:val="es-PE"/>
              </w:rPr>
            </w:pPr>
          </w:p>
        </w:tc>
        <w:tc>
          <w:tcPr>
            <w:tcW w:w="1710" w:type="dxa"/>
          </w:tcPr>
          <w:p w:rsidR="009C669D" w:rsidRPr="00FC1006" w:rsidRDefault="009C669D" w:rsidP="009C669D">
            <w:pPr>
              <w:pStyle w:val="NoSpacing"/>
              <w:jc w:val="center"/>
              <w:rPr>
                <w:lang w:val="es-PE"/>
              </w:rPr>
            </w:pPr>
            <w:r>
              <w:rPr>
                <w:lang w:val="es-PE"/>
              </w:rPr>
              <w:t>3</w:t>
            </w:r>
          </w:p>
        </w:tc>
        <w:tc>
          <w:tcPr>
            <w:tcW w:w="1620" w:type="dxa"/>
          </w:tcPr>
          <w:p w:rsidR="009C669D" w:rsidRPr="00FC1006" w:rsidRDefault="009C669D" w:rsidP="009C669D">
            <w:pPr>
              <w:pStyle w:val="NoSpacing"/>
              <w:rPr>
                <w:lang w:val="es-PE"/>
              </w:rPr>
            </w:pPr>
          </w:p>
        </w:tc>
      </w:tr>
      <w:tr w:rsidR="009C669D" w:rsidTr="009C669D">
        <w:tc>
          <w:tcPr>
            <w:tcW w:w="2965" w:type="dxa"/>
          </w:tcPr>
          <w:p w:rsidR="009C669D" w:rsidRPr="00FC1006" w:rsidRDefault="009C669D" w:rsidP="009C669D">
            <w:pPr>
              <w:pStyle w:val="NoSpacing"/>
              <w:rPr>
                <w:lang w:val="es-PE"/>
              </w:rPr>
            </w:pPr>
            <w:r>
              <w:rPr>
                <w:lang w:val="es-PE"/>
              </w:rPr>
              <w:t>Por la Doble</w:t>
            </w:r>
          </w:p>
        </w:tc>
        <w:tc>
          <w:tcPr>
            <w:tcW w:w="1530" w:type="dxa"/>
          </w:tcPr>
          <w:p w:rsidR="009C669D" w:rsidRPr="00FC1006" w:rsidRDefault="009C669D" w:rsidP="009C669D">
            <w:pPr>
              <w:pStyle w:val="NoSpacing"/>
              <w:rPr>
                <w:lang w:val="es-PE"/>
              </w:rPr>
            </w:pPr>
          </w:p>
        </w:tc>
        <w:tc>
          <w:tcPr>
            <w:tcW w:w="1710" w:type="dxa"/>
          </w:tcPr>
          <w:p w:rsidR="009C669D" w:rsidRPr="00FC1006" w:rsidRDefault="009C669D" w:rsidP="009C669D">
            <w:pPr>
              <w:pStyle w:val="NoSpacing"/>
              <w:jc w:val="center"/>
              <w:rPr>
                <w:lang w:val="es-PE"/>
              </w:rPr>
            </w:pPr>
            <w:r>
              <w:rPr>
                <w:lang w:val="es-PE"/>
              </w:rPr>
              <w:t>4</w:t>
            </w:r>
          </w:p>
        </w:tc>
        <w:tc>
          <w:tcPr>
            <w:tcW w:w="1620" w:type="dxa"/>
          </w:tcPr>
          <w:p w:rsidR="009C669D" w:rsidRPr="00FC1006" w:rsidRDefault="009C669D" w:rsidP="009C669D">
            <w:pPr>
              <w:pStyle w:val="NoSpacing"/>
              <w:rPr>
                <w:lang w:val="es-PE"/>
              </w:rPr>
            </w:pPr>
          </w:p>
        </w:tc>
      </w:tr>
      <w:tr w:rsidR="009C669D" w:rsidTr="009C669D">
        <w:tc>
          <w:tcPr>
            <w:tcW w:w="2965" w:type="dxa"/>
          </w:tcPr>
          <w:p w:rsidR="009C669D" w:rsidRPr="00FC1006" w:rsidRDefault="009C669D" w:rsidP="009C669D">
            <w:pPr>
              <w:pStyle w:val="NoSpacing"/>
              <w:rPr>
                <w:lang w:val="es-PE"/>
              </w:rPr>
            </w:pPr>
            <w:r>
              <w:rPr>
                <w:lang w:val="es-PE"/>
              </w:rPr>
              <w:t>Por la de Tres Cuartos de oz</w:t>
            </w:r>
          </w:p>
        </w:tc>
        <w:tc>
          <w:tcPr>
            <w:tcW w:w="1530" w:type="dxa"/>
          </w:tcPr>
          <w:p w:rsidR="009C669D" w:rsidRPr="00FC1006" w:rsidRDefault="009C669D" w:rsidP="009C669D">
            <w:pPr>
              <w:pStyle w:val="NoSpacing"/>
              <w:rPr>
                <w:lang w:val="es-PE"/>
              </w:rPr>
            </w:pPr>
          </w:p>
        </w:tc>
        <w:tc>
          <w:tcPr>
            <w:tcW w:w="1710" w:type="dxa"/>
          </w:tcPr>
          <w:p w:rsidR="009C669D" w:rsidRPr="00FC1006" w:rsidRDefault="009C669D" w:rsidP="009C669D">
            <w:pPr>
              <w:pStyle w:val="NoSpacing"/>
              <w:jc w:val="center"/>
              <w:rPr>
                <w:lang w:val="es-PE"/>
              </w:rPr>
            </w:pPr>
            <w:r>
              <w:rPr>
                <w:lang w:val="es-PE"/>
              </w:rPr>
              <w:t>6</w:t>
            </w:r>
          </w:p>
        </w:tc>
        <w:tc>
          <w:tcPr>
            <w:tcW w:w="1620" w:type="dxa"/>
          </w:tcPr>
          <w:p w:rsidR="009C669D" w:rsidRPr="00FC1006" w:rsidRDefault="009C669D" w:rsidP="009C669D">
            <w:pPr>
              <w:pStyle w:val="NoSpacing"/>
              <w:rPr>
                <w:lang w:val="es-PE"/>
              </w:rPr>
            </w:pPr>
          </w:p>
        </w:tc>
      </w:tr>
      <w:tr w:rsidR="009C669D" w:rsidTr="009C669D">
        <w:tc>
          <w:tcPr>
            <w:tcW w:w="2965" w:type="dxa"/>
          </w:tcPr>
          <w:p w:rsidR="009C669D" w:rsidRPr="00FC1006" w:rsidRDefault="009C669D" w:rsidP="009C669D">
            <w:pPr>
              <w:pStyle w:val="NoSpacing"/>
              <w:rPr>
                <w:lang w:val="es-PE"/>
              </w:rPr>
            </w:pPr>
            <w:r>
              <w:rPr>
                <w:lang w:val="es-PE"/>
              </w:rPr>
              <w:t>Por la Onza Paquete</w:t>
            </w:r>
          </w:p>
        </w:tc>
        <w:tc>
          <w:tcPr>
            <w:tcW w:w="1530" w:type="dxa"/>
          </w:tcPr>
          <w:p w:rsidR="009C669D" w:rsidRPr="00FC1006" w:rsidRDefault="009C669D" w:rsidP="009C669D">
            <w:pPr>
              <w:pStyle w:val="NoSpacing"/>
              <w:rPr>
                <w:lang w:val="es-PE"/>
              </w:rPr>
            </w:pPr>
          </w:p>
        </w:tc>
        <w:tc>
          <w:tcPr>
            <w:tcW w:w="1710" w:type="dxa"/>
          </w:tcPr>
          <w:p w:rsidR="009C669D" w:rsidRPr="00FC1006" w:rsidRDefault="009C669D" w:rsidP="009C669D">
            <w:pPr>
              <w:pStyle w:val="NoSpacing"/>
              <w:jc w:val="center"/>
              <w:rPr>
                <w:lang w:val="es-PE"/>
              </w:rPr>
            </w:pPr>
            <w:r>
              <w:rPr>
                <w:lang w:val="es-PE"/>
              </w:rPr>
              <w:t>8</w:t>
            </w:r>
          </w:p>
        </w:tc>
        <w:tc>
          <w:tcPr>
            <w:tcW w:w="1620" w:type="dxa"/>
          </w:tcPr>
          <w:p w:rsidR="009C669D" w:rsidRPr="00FC1006" w:rsidRDefault="009C669D" w:rsidP="009C669D">
            <w:pPr>
              <w:pStyle w:val="NoSpacing"/>
              <w:rPr>
                <w:lang w:val="es-PE"/>
              </w:rPr>
            </w:pPr>
          </w:p>
        </w:tc>
      </w:tr>
    </w:tbl>
    <w:p w:rsidR="00B55CE5" w:rsidRDefault="00B55CE5" w:rsidP="00B55CE5">
      <w:pPr>
        <w:rPr>
          <w:rFonts w:ascii="Times New Roman" w:eastAsia="Times New Roman" w:hAnsi="Times New Roman" w:cs="Times New Roman"/>
          <w:bCs/>
          <w:sz w:val="36"/>
          <w:lang w:val="es-PE"/>
        </w:rPr>
      </w:pPr>
    </w:p>
    <w:p w:rsidR="00B55CE5" w:rsidRDefault="00B55CE5" w:rsidP="00B55CE5">
      <w:pPr>
        <w:rPr>
          <w:rFonts w:ascii="Times New Roman" w:eastAsia="Times New Roman" w:hAnsi="Times New Roman" w:cs="Times New Roman"/>
          <w:bCs/>
          <w:sz w:val="36"/>
          <w:lang w:val="es-PE"/>
        </w:rPr>
      </w:pPr>
    </w:p>
    <w:p w:rsidR="00B55CE5" w:rsidRDefault="00B55CE5" w:rsidP="00B55CE5">
      <w:pPr>
        <w:rPr>
          <w:rFonts w:ascii="Times New Roman" w:eastAsia="Times New Roman" w:hAnsi="Times New Roman" w:cs="Times New Roman"/>
          <w:bCs/>
          <w:sz w:val="36"/>
          <w:lang w:val="es-PE"/>
        </w:rPr>
      </w:pPr>
    </w:p>
    <w:p w:rsidR="00B55CE5" w:rsidRDefault="00B55CE5" w:rsidP="00B55CE5">
      <w:pPr>
        <w:pStyle w:val="NoSpacing"/>
        <w:ind w:left="360"/>
        <w:rPr>
          <w:lang w:val="es-PE"/>
        </w:rPr>
      </w:pPr>
    </w:p>
    <w:p w:rsidR="00B55CE5" w:rsidRDefault="00B55CE5" w:rsidP="00B55CE5">
      <w:pPr>
        <w:pStyle w:val="NoSpacing"/>
        <w:ind w:left="360"/>
        <w:rPr>
          <w:lang w:val="es-PE"/>
        </w:rPr>
      </w:pPr>
    </w:p>
    <w:p w:rsidR="00B55CE5" w:rsidRDefault="00B55CE5" w:rsidP="00B55CE5">
      <w:pPr>
        <w:pStyle w:val="NoSpacing"/>
        <w:ind w:left="360"/>
        <w:rPr>
          <w:lang w:val="es-PE"/>
        </w:rPr>
      </w:pPr>
    </w:p>
    <w:tbl>
      <w:tblPr>
        <w:tblStyle w:val="TableGrid"/>
        <w:tblpPr w:leftFromText="180" w:rightFromText="180" w:vertAnchor="text" w:horzAnchor="margin" w:tblpXSpec="center" w:tblpY="76"/>
        <w:tblW w:w="0" w:type="auto"/>
        <w:tblLook w:val="04A0" w:firstRow="1" w:lastRow="0" w:firstColumn="1" w:lastColumn="0" w:noHBand="0" w:noVBand="1"/>
      </w:tblPr>
      <w:tblGrid>
        <w:gridCol w:w="2965"/>
        <w:gridCol w:w="1530"/>
        <w:gridCol w:w="1710"/>
        <w:gridCol w:w="1620"/>
      </w:tblGrid>
      <w:tr w:rsidR="009C669D" w:rsidRPr="009C669D" w:rsidTr="009C669D">
        <w:tc>
          <w:tcPr>
            <w:tcW w:w="7825" w:type="dxa"/>
            <w:gridSpan w:val="4"/>
          </w:tcPr>
          <w:p w:rsidR="009C669D" w:rsidRPr="00882D8B" w:rsidRDefault="009C669D" w:rsidP="009C669D">
            <w:pPr>
              <w:pStyle w:val="NoSpacing"/>
              <w:rPr>
                <w:lang w:val="es-PE"/>
              </w:rPr>
            </w:pPr>
            <w:r>
              <w:rPr>
                <w:lang w:val="es-PE"/>
              </w:rPr>
              <w:t>IX.- Dichas de lo interior de las provincias del Reino del Perú para los destinos antecedentes Guayaquil y Chile</w:t>
            </w:r>
          </w:p>
        </w:tc>
      </w:tr>
      <w:tr w:rsidR="009C669D" w:rsidTr="009C669D">
        <w:tc>
          <w:tcPr>
            <w:tcW w:w="2965" w:type="dxa"/>
          </w:tcPr>
          <w:p w:rsidR="009C669D" w:rsidRPr="00FC1006" w:rsidRDefault="009C669D" w:rsidP="009C669D">
            <w:pPr>
              <w:pStyle w:val="NoSpacing"/>
              <w:rPr>
                <w:lang w:val="es-PE"/>
              </w:rPr>
            </w:pPr>
          </w:p>
        </w:tc>
        <w:tc>
          <w:tcPr>
            <w:tcW w:w="1530" w:type="dxa"/>
          </w:tcPr>
          <w:p w:rsidR="009C669D" w:rsidRPr="00FC1006" w:rsidRDefault="009C669D" w:rsidP="009C669D">
            <w:pPr>
              <w:pStyle w:val="NoSpacing"/>
              <w:rPr>
                <w:lang w:val="es-PE"/>
              </w:rPr>
            </w:pPr>
            <w:r>
              <w:rPr>
                <w:lang w:val="es-PE"/>
              </w:rPr>
              <w:t>Porte de Mar</w:t>
            </w:r>
          </w:p>
        </w:tc>
        <w:tc>
          <w:tcPr>
            <w:tcW w:w="1710" w:type="dxa"/>
          </w:tcPr>
          <w:p w:rsidR="009C669D" w:rsidRPr="00FC1006" w:rsidRDefault="009C669D" w:rsidP="009C669D">
            <w:pPr>
              <w:pStyle w:val="NoSpacing"/>
              <w:rPr>
                <w:lang w:val="es-PE"/>
              </w:rPr>
            </w:pPr>
            <w:r>
              <w:rPr>
                <w:lang w:val="es-PE"/>
              </w:rPr>
              <w:t>Porte de Tierra</w:t>
            </w:r>
          </w:p>
        </w:tc>
        <w:tc>
          <w:tcPr>
            <w:tcW w:w="1620" w:type="dxa"/>
          </w:tcPr>
          <w:p w:rsidR="009C669D" w:rsidRPr="00FC1006" w:rsidRDefault="009C669D" w:rsidP="009C669D">
            <w:pPr>
              <w:pStyle w:val="NoSpacing"/>
              <w:rPr>
                <w:lang w:val="es-PE"/>
              </w:rPr>
            </w:pPr>
            <w:r>
              <w:rPr>
                <w:lang w:val="es-PE"/>
              </w:rPr>
              <w:t>Ambos Portes</w:t>
            </w:r>
          </w:p>
        </w:tc>
      </w:tr>
      <w:tr w:rsidR="009C669D" w:rsidTr="009C669D">
        <w:tc>
          <w:tcPr>
            <w:tcW w:w="2965" w:type="dxa"/>
          </w:tcPr>
          <w:p w:rsidR="009C669D" w:rsidRPr="00FC1006" w:rsidRDefault="009C669D" w:rsidP="009C669D">
            <w:pPr>
              <w:pStyle w:val="NoSpacing"/>
              <w:rPr>
                <w:lang w:val="es-PE"/>
              </w:rPr>
            </w:pPr>
            <w:r>
              <w:rPr>
                <w:lang w:val="es-PE"/>
              </w:rPr>
              <w:t>Por la Carta Sencilla</w:t>
            </w:r>
          </w:p>
        </w:tc>
        <w:tc>
          <w:tcPr>
            <w:tcW w:w="1530" w:type="dxa"/>
          </w:tcPr>
          <w:p w:rsidR="009C669D" w:rsidRPr="00FC1006" w:rsidRDefault="009C669D" w:rsidP="009C669D">
            <w:pPr>
              <w:pStyle w:val="NoSpacing"/>
              <w:rPr>
                <w:lang w:val="es-PE"/>
              </w:rPr>
            </w:pPr>
          </w:p>
        </w:tc>
        <w:tc>
          <w:tcPr>
            <w:tcW w:w="1710" w:type="dxa"/>
          </w:tcPr>
          <w:p w:rsidR="009C669D" w:rsidRPr="00FC1006" w:rsidRDefault="009C669D" w:rsidP="009C669D">
            <w:pPr>
              <w:pStyle w:val="NoSpacing"/>
              <w:jc w:val="center"/>
              <w:rPr>
                <w:lang w:val="es-PE"/>
              </w:rPr>
            </w:pPr>
            <w:r>
              <w:rPr>
                <w:lang w:val="es-PE"/>
              </w:rPr>
              <w:t>4</w:t>
            </w:r>
          </w:p>
        </w:tc>
        <w:tc>
          <w:tcPr>
            <w:tcW w:w="1620" w:type="dxa"/>
          </w:tcPr>
          <w:p w:rsidR="009C669D" w:rsidRPr="00FC1006" w:rsidRDefault="009C669D" w:rsidP="009C669D">
            <w:pPr>
              <w:pStyle w:val="NoSpacing"/>
              <w:rPr>
                <w:lang w:val="es-PE"/>
              </w:rPr>
            </w:pPr>
          </w:p>
        </w:tc>
      </w:tr>
      <w:tr w:rsidR="009C669D" w:rsidTr="009C669D">
        <w:tc>
          <w:tcPr>
            <w:tcW w:w="2965" w:type="dxa"/>
          </w:tcPr>
          <w:p w:rsidR="009C669D" w:rsidRPr="00FC1006" w:rsidRDefault="009C669D" w:rsidP="009C669D">
            <w:pPr>
              <w:pStyle w:val="NoSpacing"/>
              <w:rPr>
                <w:lang w:val="es-PE"/>
              </w:rPr>
            </w:pPr>
            <w:r>
              <w:rPr>
                <w:lang w:val="es-PE"/>
              </w:rPr>
              <w:t>Por la Doble</w:t>
            </w:r>
          </w:p>
        </w:tc>
        <w:tc>
          <w:tcPr>
            <w:tcW w:w="1530" w:type="dxa"/>
          </w:tcPr>
          <w:p w:rsidR="009C669D" w:rsidRPr="00FC1006" w:rsidRDefault="009C669D" w:rsidP="009C669D">
            <w:pPr>
              <w:pStyle w:val="NoSpacing"/>
              <w:rPr>
                <w:lang w:val="es-PE"/>
              </w:rPr>
            </w:pPr>
          </w:p>
        </w:tc>
        <w:tc>
          <w:tcPr>
            <w:tcW w:w="1710" w:type="dxa"/>
          </w:tcPr>
          <w:p w:rsidR="009C669D" w:rsidRPr="00FC1006" w:rsidRDefault="009C669D" w:rsidP="009C669D">
            <w:pPr>
              <w:pStyle w:val="NoSpacing"/>
              <w:jc w:val="center"/>
              <w:rPr>
                <w:lang w:val="es-PE"/>
              </w:rPr>
            </w:pPr>
            <w:r>
              <w:rPr>
                <w:lang w:val="es-PE"/>
              </w:rPr>
              <w:t>5</w:t>
            </w:r>
          </w:p>
        </w:tc>
        <w:tc>
          <w:tcPr>
            <w:tcW w:w="1620" w:type="dxa"/>
          </w:tcPr>
          <w:p w:rsidR="009C669D" w:rsidRPr="00FC1006" w:rsidRDefault="009C669D" w:rsidP="009C669D">
            <w:pPr>
              <w:pStyle w:val="NoSpacing"/>
              <w:rPr>
                <w:lang w:val="es-PE"/>
              </w:rPr>
            </w:pPr>
          </w:p>
        </w:tc>
      </w:tr>
      <w:tr w:rsidR="009C669D" w:rsidTr="009C669D">
        <w:tc>
          <w:tcPr>
            <w:tcW w:w="2965" w:type="dxa"/>
          </w:tcPr>
          <w:p w:rsidR="009C669D" w:rsidRPr="00FC1006" w:rsidRDefault="009C669D" w:rsidP="009C669D">
            <w:pPr>
              <w:pStyle w:val="NoSpacing"/>
              <w:rPr>
                <w:lang w:val="es-PE"/>
              </w:rPr>
            </w:pPr>
            <w:r>
              <w:rPr>
                <w:lang w:val="es-PE"/>
              </w:rPr>
              <w:t>Por la de Tres Cuartos de oz</w:t>
            </w:r>
          </w:p>
        </w:tc>
        <w:tc>
          <w:tcPr>
            <w:tcW w:w="1530" w:type="dxa"/>
          </w:tcPr>
          <w:p w:rsidR="009C669D" w:rsidRPr="00FC1006" w:rsidRDefault="009C669D" w:rsidP="009C669D">
            <w:pPr>
              <w:pStyle w:val="NoSpacing"/>
              <w:rPr>
                <w:lang w:val="es-PE"/>
              </w:rPr>
            </w:pPr>
          </w:p>
        </w:tc>
        <w:tc>
          <w:tcPr>
            <w:tcW w:w="1710" w:type="dxa"/>
          </w:tcPr>
          <w:p w:rsidR="009C669D" w:rsidRPr="00FC1006" w:rsidRDefault="009C669D" w:rsidP="009C669D">
            <w:pPr>
              <w:pStyle w:val="NoSpacing"/>
              <w:jc w:val="center"/>
              <w:rPr>
                <w:lang w:val="es-PE"/>
              </w:rPr>
            </w:pPr>
            <w:r>
              <w:rPr>
                <w:lang w:val="es-PE"/>
              </w:rPr>
              <w:t>7</w:t>
            </w:r>
          </w:p>
        </w:tc>
        <w:tc>
          <w:tcPr>
            <w:tcW w:w="1620" w:type="dxa"/>
          </w:tcPr>
          <w:p w:rsidR="009C669D" w:rsidRPr="00FC1006" w:rsidRDefault="009C669D" w:rsidP="009C669D">
            <w:pPr>
              <w:pStyle w:val="NoSpacing"/>
              <w:rPr>
                <w:lang w:val="es-PE"/>
              </w:rPr>
            </w:pPr>
          </w:p>
        </w:tc>
      </w:tr>
      <w:tr w:rsidR="009C669D" w:rsidTr="009C669D">
        <w:tc>
          <w:tcPr>
            <w:tcW w:w="2965" w:type="dxa"/>
          </w:tcPr>
          <w:p w:rsidR="009C669D" w:rsidRPr="00FC1006" w:rsidRDefault="009C669D" w:rsidP="009C669D">
            <w:pPr>
              <w:pStyle w:val="NoSpacing"/>
              <w:rPr>
                <w:lang w:val="es-PE"/>
              </w:rPr>
            </w:pPr>
            <w:r>
              <w:rPr>
                <w:lang w:val="es-PE"/>
              </w:rPr>
              <w:t>Por la Onza Paquete</w:t>
            </w:r>
          </w:p>
        </w:tc>
        <w:tc>
          <w:tcPr>
            <w:tcW w:w="1530" w:type="dxa"/>
          </w:tcPr>
          <w:p w:rsidR="009C669D" w:rsidRPr="00FC1006" w:rsidRDefault="009C669D" w:rsidP="009C669D">
            <w:pPr>
              <w:pStyle w:val="NoSpacing"/>
              <w:rPr>
                <w:lang w:val="es-PE"/>
              </w:rPr>
            </w:pPr>
          </w:p>
        </w:tc>
        <w:tc>
          <w:tcPr>
            <w:tcW w:w="1710" w:type="dxa"/>
          </w:tcPr>
          <w:p w:rsidR="009C669D" w:rsidRPr="00FC1006" w:rsidRDefault="009C669D" w:rsidP="009C669D">
            <w:pPr>
              <w:pStyle w:val="NoSpacing"/>
              <w:jc w:val="center"/>
              <w:rPr>
                <w:lang w:val="es-PE"/>
              </w:rPr>
            </w:pPr>
            <w:r>
              <w:rPr>
                <w:lang w:val="es-PE"/>
              </w:rPr>
              <w:t>9</w:t>
            </w:r>
          </w:p>
        </w:tc>
        <w:tc>
          <w:tcPr>
            <w:tcW w:w="1620" w:type="dxa"/>
          </w:tcPr>
          <w:p w:rsidR="009C669D" w:rsidRPr="00FC1006" w:rsidRDefault="009C669D" w:rsidP="009C669D">
            <w:pPr>
              <w:pStyle w:val="NoSpacing"/>
              <w:rPr>
                <w:lang w:val="es-PE"/>
              </w:rPr>
            </w:pPr>
          </w:p>
        </w:tc>
      </w:tr>
    </w:tbl>
    <w:p w:rsidR="00B55CE5" w:rsidRDefault="00B55CE5" w:rsidP="00B55CE5">
      <w:pPr>
        <w:pStyle w:val="NoSpacing"/>
        <w:ind w:left="360"/>
        <w:rPr>
          <w:lang w:val="es-PE"/>
        </w:rPr>
      </w:pPr>
    </w:p>
    <w:p w:rsidR="00B55CE5" w:rsidRDefault="00B55CE5" w:rsidP="00B55CE5">
      <w:pPr>
        <w:pStyle w:val="NoSpacing"/>
        <w:ind w:left="360"/>
        <w:rPr>
          <w:lang w:val="es-PE"/>
        </w:rPr>
      </w:pPr>
    </w:p>
    <w:p w:rsidR="00B55CE5" w:rsidRDefault="00B55CE5" w:rsidP="00B55CE5">
      <w:pPr>
        <w:pStyle w:val="NoSpacing"/>
        <w:ind w:left="360"/>
        <w:rPr>
          <w:lang w:val="es-PE"/>
        </w:rPr>
      </w:pPr>
    </w:p>
    <w:p w:rsidR="00B55CE5" w:rsidRDefault="00B55CE5" w:rsidP="00B55CE5">
      <w:pPr>
        <w:pStyle w:val="NoSpacing"/>
        <w:ind w:left="360"/>
        <w:rPr>
          <w:lang w:val="es-PE"/>
        </w:rPr>
      </w:pPr>
    </w:p>
    <w:p w:rsidR="00B55CE5" w:rsidRDefault="00B55CE5" w:rsidP="00B55CE5">
      <w:pPr>
        <w:pStyle w:val="NoSpacing"/>
        <w:ind w:left="360"/>
        <w:rPr>
          <w:lang w:val="es-PE"/>
        </w:rPr>
      </w:pPr>
    </w:p>
    <w:p w:rsidR="00B55CE5" w:rsidRDefault="00B55CE5" w:rsidP="00B55CE5">
      <w:pPr>
        <w:pStyle w:val="NoSpacing"/>
        <w:ind w:left="360"/>
        <w:rPr>
          <w:lang w:val="es-PE"/>
        </w:rPr>
      </w:pPr>
    </w:p>
    <w:p w:rsidR="00B55CE5" w:rsidRDefault="00B55CE5" w:rsidP="00B55CE5">
      <w:pPr>
        <w:pStyle w:val="NoSpacing"/>
        <w:ind w:left="360"/>
        <w:rPr>
          <w:lang w:val="es-PE"/>
        </w:rPr>
      </w:pPr>
    </w:p>
    <w:p w:rsidR="00B55CE5" w:rsidRDefault="00B55CE5" w:rsidP="00B55CE5">
      <w:pPr>
        <w:pStyle w:val="NoSpacing"/>
        <w:ind w:left="360"/>
        <w:rPr>
          <w:lang w:val="es-PE"/>
        </w:rPr>
      </w:pPr>
    </w:p>
    <w:p w:rsidR="00B55CE5" w:rsidRDefault="00B55CE5" w:rsidP="00B55CE5">
      <w:pPr>
        <w:pStyle w:val="NoSpacing"/>
        <w:ind w:left="360"/>
        <w:rPr>
          <w:lang w:val="es-PE"/>
        </w:rPr>
      </w:pPr>
    </w:p>
    <w:tbl>
      <w:tblPr>
        <w:tblStyle w:val="TableGrid"/>
        <w:tblpPr w:leftFromText="180" w:rightFromText="180" w:vertAnchor="text" w:horzAnchor="margin" w:tblpXSpec="center" w:tblpY="159"/>
        <w:tblW w:w="0" w:type="auto"/>
        <w:tblLook w:val="04A0" w:firstRow="1" w:lastRow="0" w:firstColumn="1" w:lastColumn="0" w:noHBand="0" w:noVBand="1"/>
      </w:tblPr>
      <w:tblGrid>
        <w:gridCol w:w="2965"/>
        <w:gridCol w:w="1530"/>
        <w:gridCol w:w="1710"/>
        <w:gridCol w:w="1620"/>
      </w:tblGrid>
      <w:tr w:rsidR="009C669D" w:rsidRPr="009C669D" w:rsidTr="009C669D">
        <w:tc>
          <w:tcPr>
            <w:tcW w:w="7825" w:type="dxa"/>
            <w:gridSpan w:val="4"/>
          </w:tcPr>
          <w:p w:rsidR="009C669D" w:rsidRPr="001822AD" w:rsidRDefault="009C669D" w:rsidP="009C669D">
            <w:pPr>
              <w:pStyle w:val="NoSpacing"/>
              <w:rPr>
                <w:lang w:val="es-PE"/>
              </w:rPr>
            </w:pPr>
            <w:r>
              <w:rPr>
                <w:lang w:val="es-PE"/>
              </w:rPr>
              <w:t>X.- Cartas de Santiago de Chile y Valparaíso dirigidas por Mar para la Concepción, Guayaquil y Panamá</w:t>
            </w:r>
          </w:p>
        </w:tc>
      </w:tr>
      <w:tr w:rsidR="009C669D" w:rsidTr="009C669D">
        <w:tc>
          <w:tcPr>
            <w:tcW w:w="2965" w:type="dxa"/>
          </w:tcPr>
          <w:p w:rsidR="009C669D" w:rsidRPr="00FC1006" w:rsidRDefault="009C669D" w:rsidP="009C669D">
            <w:pPr>
              <w:pStyle w:val="NoSpacing"/>
              <w:rPr>
                <w:lang w:val="es-PE"/>
              </w:rPr>
            </w:pPr>
          </w:p>
        </w:tc>
        <w:tc>
          <w:tcPr>
            <w:tcW w:w="1530" w:type="dxa"/>
          </w:tcPr>
          <w:p w:rsidR="009C669D" w:rsidRPr="00FC1006" w:rsidRDefault="009C669D" w:rsidP="009C669D">
            <w:pPr>
              <w:pStyle w:val="NoSpacing"/>
              <w:rPr>
                <w:lang w:val="es-PE"/>
              </w:rPr>
            </w:pPr>
            <w:r>
              <w:rPr>
                <w:lang w:val="es-PE"/>
              </w:rPr>
              <w:t>Porte de Mar</w:t>
            </w:r>
          </w:p>
        </w:tc>
        <w:tc>
          <w:tcPr>
            <w:tcW w:w="1710" w:type="dxa"/>
          </w:tcPr>
          <w:p w:rsidR="009C669D" w:rsidRPr="00FC1006" w:rsidRDefault="009C669D" w:rsidP="009C669D">
            <w:pPr>
              <w:pStyle w:val="NoSpacing"/>
              <w:rPr>
                <w:lang w:val="es-PE"/>
              </w:rPr>
            </w:pPr>
            <w:r>
              <w:rPr>
                <w:lang w:val="es-PE"/>
              </w:rPr>
              <w:t>Porte de Tierra</w:t>
            </w:r>
          </w:p>
        </w:tc>
        <w:tc>
          <w:tcPr>
            <w:tcW w:w="1620" w:type="dxa"/>
          </w:tcPr>
          <w:p w:rsidR="009C669D" w:rsidRPr="00FC1006" w:rsidRDefault="009C669D" w:rsidP="009C669D">
            <w:pPr>
              <w:pStyle w:val="NoSpacing"/>
              <w:rPr>
                <w:lang w:val="es-PE"/>
              </w:rPr>
            </w:pPr>
            <w:r>
              <w:rPr>
                <w:lang w:val="es-PE"/>
              </w:rPr>
              <w:t>Ambos Portes</w:t>
            </w:r>
          </w:p>
        </w:tc>
      </w:tr>
      <w:tr w:rsidR="009C669D" w:rsidTr="009C669D">
        <w:tc>
          <w:tcPr>
            <w:tcW w:w="2965" w:type="dxa"/>
          </w:tcPr>
          <w:p w:rsidR="009C669D" w:rsidRPr="00FC1006" w:rsidRDefault="009C669D" w:rsidP="009C669D">
            <w:pPr>
              <w:pStyle w:val="NoSpacing"/>
              <w:rPr>
                <w:lang w:val="es-PE"/>
              </w:rPr>
            </w:pPr>
            <w:r>
              <w:rPr>
                <w:lang w:val="es-PE"/>
              </w:rPr>
              <w:t>Por la Carta Sencilla</w:t>
            </w:r>
          </w:p>
        </w:tc>
        <w:tc>
          <w:tcPr>
            <w:tcW w:w="1530" w:type="dxa"/>
          </w:tcPr>
          <w:p w:rsidR="009C669D" w:rsidRPr="00FC1006" w:rsidRDefault="009C669D" w:rsidP="009C669D">
            <w:pPr>
              <w:pStyle w:val="NoSpacing"/>
              <w:rPr>
                <w:lang w:val="es-PE"/>
              </w:rPr>
            </w:pPr>
          </w:p>
        </w:tc>
        <w:tc>
          <w:tcPr>
            <w:tcW w:w="1710" w:type="dxa"/>
          </w:tcPr>
          <w:p w:rsidR="009C669D" w:rsidRPr="00FC1006" w:rsidRDefault="009C669D" w:rsidP="009C669D">
            <w:pPr>
              <w:pStyle w:val="NoSpacing"/>
              <w:jc w:val="center"/>
              <w:rPr>
                <w:lang w:val="es-PE"/>
              </w:rPr>
            </w:pPr>
            <w:r>
              <w:rPr>
                <w:lang w:val="es-PE"/>
              </w:rPr>
              <w:t>2</w:t>
            </w:r>
          </w:p>
        </w:tc>
        <w:tc>
          <w:tcPr>
            <w:tcW w:w="1620" w:type="dxa"/>
          </w:tcPr>
          <w:p w:rsidR="009C669D" w:rsidRPr="00FC1006" w:rsidRDefault="009C669D" w:rsidP="009C669D">
            <w:pPr>
              <w:pStyle w:val="NoSpacing"/>
              <w:rPr>
                <w:lang w:val="es-PE"/>
              </w:rPr>
            </w:pPr>
          </w:p>
        </w:tc>
      </w:tr>
      <w:tr w:rsidR="009C669D" w:rsidTr="009C669D">
        <w:tc>
          <w:tcPr>
            <w:tcW w:w="2965" w:type="dxa"/>
          </w:tcPr>
          <w:p w:rsidR="009C669D" w:rsidRPr="00FC1006" w:rsidRDefault="009C669D" w:rsidP="009C669D">
            <w:pPr>
              <w:pStyle w:val="NoSpacing"/>
              <w:rPr>
                <w:lang w:val="es-PE"/>
              </w:rPr>
            </w:pPr>
            <w:r>
              <w:rPr>
                <w:lang w:val="es-PE"/>
              </w:rPr>
              <w:t>Por la Doble</w:t>
            </w:r>
          </w:p>
        </w:tc>
        <w:tc>
          <w:tcPr>
            <w:tcW w:w="1530" w:type="dxa"/>
          </w:tcPr>
          <w:p w:rsidR="009C669D" w:rsidRPr="00FC1006" w:rsidRDefault="009C669D" w:rsidP="009C669D">
            <w:pPr>
              <w:pStyle w:val="NoSpacing"/>
              <w:rPr>
                <w:lang w:val="es-PE"/>
              </w:rPr>
            </w:pPr>
          </w:p>
        </w:tc>
        <w:tc>
          <w:tcPr>
            <w:tcW w:w="1710" w:type="dxa"/>
          </w:tcPr>
          <w:p w:rsidR="009C669D" w:rsidRPr="00FC1006" w:rsidRDefault="009C669D" w:rsidP="009C669D">
            <w:pPr>
              <w:pStyle w:val="NoSpacing"/>
              <w:jc w:val="center"/>
              <w:rPr>
                <w:lang w:val="es-PE"/>
              </w:rPr>
            </w:pPr>
            <w:r>
              <w:rPr>
                <w:lang w:val="es-PE"/>
              </w:rPr>
              <w:t>3</w:t>
            </w:r>
          </w:p>
        </w:tc>
        <w:tc>
          <w:tcPr>
            <w:tcW w:w="1620" w:type="dxa"/>
          </w:tcPr>
          <w:p w:rsidR="009C669D" w:rsidRPr="00FC1006" w:rsidRDefault="009C669D" w:rsidP="009C669D">
            <w:pPr>
              <w:pStyle w:val="NoSpacing"/>
              <w:rPr>
                <w:lang w:val="es-PE"/>
              </w:rPr>
            </w:pPr>
          </w:p>
        </w:tc>
      </w:tr>
      <w:tr w:rsidR="009C669D" w:rsidTr="009C669D">
        <w:tc>
          <w:tcPr>
            <w:tcW w:w="2965" w:type="dxa"/>
          </w:tcPr>
          <w:p w:rsidR="009C669D" w:rsidRPr="00FC1006" w:rsidRDefault="009C669D" w:rsidP="009C669D">
            <w:pPr>
              <w:pStyle w:val="NoSpacing"/>
              <w:rPr>
                <w:lang w:val="es-PE"/>
              </w:rPr>
            </w:pPr>
            <w:r>
              <w:rPr>
                <w:lang w:val="es-PE"/>
              </w:rPr>
              <w:t>Por la de Tres Cuartos de oz</w:t>
            </w:r>
          </w:p>
        </w:tc>
        <w:tc>
          <w:tcPr>
            <w:tcW w:w="1530" w:type="dxa"/>
          </w:tcPr>
          <w:p w:rsidR="009C669D" w:rsidRPr="00FC1006" w:rsidRDefault="009C669D" w:rsidP="009C669D">
            <w:pPr>
              <w:pStyle w:val="NoSpacing"/>
              <w:rPr>
                <w:lang w:val="es-PE"/>
              </w:rPr>
            </w:pPr>
          </w:p>
        </w:tc>
        <w:tc>
          <w:tcPr>
            <w:tcW w:w="1710" w:type="dxa"/>
          </w:tcPr>
          <w:p w:rsidR="009C669D" w:rsidRPr="00FC1006" w:rsidRDefault="009C669D" w:rsidP="009C669D">
            <w:pPr>
              <w:pStyle w:val="NoSpacing"/>
              <w:jc w:val="center"/>
              <w:rPr>
                <w:lang w:val="es-PE"/>
              </w:rPr>
            </w:pPr>
            <w:r>
              <w:rPr>
                <w:lang w:val="es-PE"/>
              </w:rPr>
              <w:t>4</w:t>
            </w:r>
          </w:p>
        </w:tc>
        <w:tc>
          <w:tcPr>
            <w:tcW w:w="1620" w:type="dxa"/>
          </w:tcPr>
          <w:p w:rsidR="009C669D" w:rsidRPr="00FC1006" w:rsidRDefault="009C669D" w:rsidP="009C669D">
            <w:pPr>
              <w:pStyle w:val="NoSpacing"/>
              <w:rPr>
                <w:lang w:val="es-PE"/>
              </w:rPr>
            </w:pPr>
          </w:p>
        </w:tc>
      </w:tr>
      <w:tr w:rsidR="009C669D" w:rsidTr="009C669D">
        <w:tc>
          <w:tcPr>
            <w:tcW w:w="2965" w:type="dxa"/>
          </w:tcPr>
          <w:p w:rsidR="009C669D" w:rsidRPr="00FC1006" w:rsidRDefault="009C669D" w:rsidP="009C669D">
            <w:pPr>
              <w:pStyle w:val="NoSpacing"/>
              <w:rPr>
                <w:lang w:val="es-PE"/>
              </w:rPr>
            </w:pPr>
            <w:r>
              <w:rPr>
                <w:lang w:val="es-PE"/>
              </w:rPr>
              <w:t>Por la Onza Paquete</w:t>
            </w:r>
          </w:p>
        </w:tc>
        <w:tc>
          <w:tcPr>
            <w:tcW w:w="1530" w:type="dxa"/>
          </w:tcPr>
          <w:p w:rsidR="009C669D" w:rsidRPr="00FC1006" w:rsidRDefault="009C669D" w:rsidP="009C669D">
            <w:pPr>
              <w:pStyle w:val="NoSpacing"/>
              <w:rPr>
                <w:lang w:val="es-PE"/>
              </w:rPr>
            </w:pPr>
          </w:p>
        </w:tc>
        <w:tc>
          <w:tcPr>
            <w:tcW w:w="1710" w:type="dxa"/>
          </w:tcPr>
          <w:p w:rsidR="009C669D" w:rsidRPr="00FC1006" w:rsidRDefault="009C669D" w:rsidP="009C669D">
            <w:pPr>
              <w:pStyle w:val="NoSpacing"/>
              <w:jc w:val="center"/>
              <w:rPr>
                <w:lang w:val="es-PE"/>
              </w:rPr>
            </w:pPr>
            <w:r>
              <w:rPr>
                <w:lang w:val="es-PE"/>
              </w:rPr>
              <w:t>6</w:t>
            </w:r>
          </w:p>
        </w:tc>
        <w:tc>
          <w:tcPr>
            <w:tcW w:w="1620" w:type="dxa"/>
          </w:tcPr>
          <w:p w:rsidR="009C669D" w:rsidRPr="00FC1006" w:rsidRDefault="009C669D" w:rsidP="009C669D">
            <w:pPr>
              <w:pStyle w:val="NoSpacing"/>
              <w:rPr>
                <w:lang w:val="es-PE"/>
              </w:rPr>
            </w:pPr>
          </w:p>
        </w:tc>
      </w:tr>
    </w:tbl>
    <w:p w:rsidR="00B55CE5" w:rsidRDefault="00B55CE5" w:rsidP="00B55CE5">
      <w:pPr>
        <w:pStyle w:val="NoSpacing"/>
        <w:ind w:left="360"/>
        <w:rPr>
          <w:lang w:val="es-PE"/>
        </w:rPr>
      </w:pPr>
    </w:p>
    <w:p w:rsidR="00B55CE5" w:rsidRDefault="00B55CE5" w:rsidP="00B55CE5">
      <w:pPr>
        <w:pStyle w:val="NoSpacing"/>
        <w:ind w:left="360"/>
        <w:rPr>
          <w:lang w:val="es-PE"/>
        </w:rPr>
      </w:pPr>
    </w:p>
    <w:p w:rsidR="00B55CE5" w:rsidRDefault="00B55CE5" w:rsidP="00B55CE5">
      <w:pPr>
        <w:pStyle w:val="NoSpacing"/>
        <w:ind w:left="360"/>
        <w:rPr>
          <w:lang w:val="es-PE"/>
        </w:rPr>
      </w:pPr>
    </w:p>
    <w:p w:rsidR="00B55CE5" w:rsidRDefault="00B55CE5" w:rsidP="00B55CE5">
      <w:pPr>
        <w:pStyle w:val="NoSpacing"/>
        <w:ind w:left="360"/>
        <w:rPr>
          <w:lang w:val="es-PE"/>
        </w:rPr>
      </w:pPr>
    </w:p>
    <w:p w:rsidR="00B55CE5" w:rsidRDefault="00B55CE5" w:rsidP="00B55CE5">
      <w:pPr>
        <w:pStyle w:val="NoSpacing"/>
        <w:ind w:left="360"/>
        <w:rPr>
          <w:lang w:val="es-PE"/>
        </w:rPr>
      </w:pPr>
    </w:p>
    <w:p w:rsidR="00B55CE5" w:rsidRDefault="00B55CE5" w:rsidP="00B55CE5">
      <w:pPr>
        <w:pStyle w:val="NoSpacing"/>
        <w:ind w:left="360"/>
        <w:rPr>
          <w:lang w:val="es-PE"/>
        </w:rPr>
      </w:pPr>
    </w:p>
    <w:p w:rsidR="00B55CE5" w:rsidRDefault="00B55CE5" w:rsidP="00B55CE5">
      <w:pPr>
        <w:pStyle w:val="NoSpacing"/>
        <w:ind w:left="360"/>
        <w:rPr>
          <w:lang w:val="es-PE"/>
        </w:rPr>
      </w:pPr>
    </w:p>
    <w:p w:rsidR="00B55CE5" w:rsidRDefault="00B55CE5" w:rsidP="00B55CE5">
      <w:pPr>
        <w:pStyle w:val="NoSpacing"/>
        <w:ind w:left="360"/>
        <w:rPr>
          <w:lang w:val="es-PE"/>
        </w:rPr>
      </w:pPr>
    </w:p>
    <w:p w:rsidR="00B55CE5" w:rsidRDefault="00B55CE5" w:rsidP="00B55CE5">
      <w:pPr>
        <w:pStyle w:val="NoSpacing"/>
        <w:ind w:left="360"/>
        <w:rPr>
          <w:lang w:val="es-PE"/>
        </w:rPr>
      </w:pPr>
    </w:p>
    <w:tbl>
      <w:tblPr>
        <w:tblStyle w:val="TableGrid"/>
        <w:tblpPr w:leftFromText="180" w:rightFromText="180" w:vertAnchor="text" w:horzAnchor="margin" w:tblpXSpec="center" w:tblpY="76"/>
        <w:tblW w:w="0" w:type="auto"/>
        <w:tblLook w:val="04A0" w:firstRow="1" w:lastRow="0" w:firstColumn="1" w:lastColumn="0" w:noHBand="0" w:noVBand="1"/>
      </w:tblPr>
      <w:tblGrid>
        <w:gridCol w:w="2965"/>
        <w:gridCol w:w="1530"/>
        <w:gridCol w:w="1710"/>
        <w:gridCol w:w="1620"/>
      </w:tblGrid>
      <w:tr w:rsidR="009C669D" w:rsidRPr="009C669D" w:rsidTr="009C669D">
        <w:tc>
          <w:tcPr>
            <w:tcW w:w="7825" w:type="dxa"/>
            <w:gridSpan w:val="4"/>
          </w:tcPr>
          <w:p w:rsidR="009C669D" w:rsidRPr="001822AD" w:rsidRDefault="009C669D" w:rsidP="009C669D">
            <w:pPr>
              <w:pStyle w:val="NoSpacing"/>
              <w:rPr>
                <w:lang w:val="es-PE"/>
              </w:rPr>
            </w:pPr>
            <w:r>
              <w:rPr>
                <w:lang w:val="es-PE"/>
              </w:rPr>
              <w:t xml:space="preserve">XI.- Cartas de Paita, Piura, y Guayaquil para Panamá y  </w:t>
            </w:r>
            <w:proofErr w:type="spellStart"/>
            <w:r>
              <w:rPr>
                <w:lang w:val="es-PE"/>
              </w:rPr>
              <w:t>Portovelo</w:t>
            </w:r>
            <w:proofErr w:type="spellEnd"/>
          </w:p>
        </w:tc>
      </w:tr>
      <w:tr w:rsidR="009C669D" w:rsidTr="009C669D">
        <w:tc>
          <w:tcPr>
            <w:tcW w:w="2965" w:type="dxa"/>
          </w:tcPr>
          <w:p w:rsidR="009C669D" w:rsidRPr="00FC1006" w:rsidRDefault="009C669D" w:rsidP="009C669D">
            <w:pPr>
              <w:pStyle w:val="NoSpacing"/>
              <w:rPr>
                <w:lang w:val="es-PE"/>
              </w:rPr>
            </w:pPr>
          </w:p>
        </w:tc>
        <w:tc>
          <w:tcPr>
            <w:tcW w:w="1530" w:type="dxa"/>
          </w:tcPr>
          <w:p w:rsidR="009C669D" w:rsidRPr="00FC1006" w:rsidRDefault="009C669D" w:rsidP="009C669D">
            <w:pPr>
              <w:pStyle w:val="NoSpacing"/>
              <w:rPr>
                <w:lang w:val="es-PE"/>
              </w:rPr>
            </w:pPr>
            <w:r>
              <w:rPr>
                <w:lang w:val="es-PE"/>
              </w:rPr>
              <w:t>Porte de Mar</w:t>
            </w:r>
          </w:p>
        </w:tc>
        <w:tc>
          <w:tcPr>
            <w:tcW w:w="1710" w:type="dxa"/>
          </w:tcPr>
          <w:p w:rsidR="009C669D" w:rsidRPr="00FC1006" w:rsidRDefault="009C669D" w:rsidP="009C669D">
            <w:pPr>
              <w:pStyle w:val="NoSpacing"/>
              <w:rPr>
                <w:lang w:val="es-PE"/>
              </w:rPr>
            </w:pPr>
            <w:r>
              <w:rPr>
                <w:lang w:val="es-PE"/>
              </w:rPr>
              <w:t>Porte de Tierra</w:t>
            </w:r>
          </w:p>
        </w:tc>
        <w:tc>
          <w:tcPr>
            <w:tcW w:w="1620" w:type="dxa"/>
          </w:tcPr>
          <w:p w:rsidR="009C669D" w:rsidRPr="00FC1006" w:rsidRDefault="009C669D" w:rsidP="009C669D">
            <w:pPr>
              <w:pStyle w:val="NoSpacing"/>
              <w:rPr>
                <w:lang w:val="es-PE"/>
              </w:rPr>
            </w:pPr>
            <w:r>
              <w:rPr>
                <w:lang w:val="es-PE"/>
              </w:rPr>
              <w:t>Ambos Portes</w:t>
            </w:r>
          </w:p>
        </w:tc>
      </w:tr>
      <w:tr w:rsidR="009C669D" w:rsidTr="009C669D">
        <w:tc>
          <w:tcPr>
            <w:tcW w:w="2965" w:type="dxa"/>
          </w:tcPr>
          <w:p w:rsidR="009C669D" w:rsidRPr="00FC1006" w:rsidRDefault="009C669D" w:rsidP="009C669D">
            <w:pPr>
              <w:pStyle w:val="NoSpacing"/>
              <w:rPr>
                <w:lang w:val="es-PE"/>
              </w:rPr>
            </w:pPr>
            <w:r>
              <w:rPr>
                <w:lang w:val="es-PE"/>
              </w:rPr>
              <w:t>Por la Carta Sencilla</w:t>
            </w:r>
          </w:p>
        </w:tc>
        <w:tc>
          <w:tcPr>
            <w:tcW w:w="1530" w:type="dxa"/>
          </w:tcPr>
          <w:p w:rsidR="009C669D" w:rsidRPr="00FC1006" w:rsidRDefault="009C669D" w:rsidP="009C669D">
            <w:pPr>
              <w:pStyle w:val="NoSpacing"/>
              <w:rPr>
                <w:lang w:val="es-PE"/>
              </w:rPr>
            </w:pPr>
          </w:p>
        </w:tc>
        <w:tc>
          <w:tcPr>
            <w:tcW w:w="1710" w:type="dxa"/>
          </w:tcPr>
          <w:p w:rsidR="009C669D" w:rsidRPr="00FC1006" w:rsidRDefault="009C669D" w:rsidP="009C669D">
            <w:pPr>
              <w:pStyle w:val="NoSpacing"/>
              <w:jc w:val="center"/>
              <w:rPr>
                <w:lang w:val="es-PE"/>
              </w:rPr>
            </w:pPr>
            <w:r>
              <w:rPr>
                <w:lang w:val="es-PE"/>
              </w:rPr>
              <w:t>2</w:t>
            </w:r>
          </w:p>
        </w:tc>
        <w:tc>
          <w:tcPr>
            <w:tcW w:w="1620" w:type="dxa"/>
          </w:tcPr>
          <w:p w:rsidR="009C669D" w:rsidRPr="00FC1006" w:rsidRDefault="009C669D" w:rsidP="009C669D">
            <w:pPr>
              <w:pStyle w:val="NoSpacing"/>
              <w:rPr>
                <w:lang w:val="es-PE"/>
              </w:rPr>
            </w:pPr>
          </w:p>
        </w:tc>
      </w:tr>
      <w:tr w:rsidR="009C669D" w:rsidTr="009C669D">
        <w:tc>
          <w:tcPr>
            <w:tcW w:w="2965" w:type="dxa"/>
          </w:tcPr>
          <w:p w:rsidR="009C669D" w:rsidRPr="00FC1006" w:rsidRDefault="009C669D" w:rsidP="009C669D">
            <w:pPr>
              <w:pStyle w:val="NoSpacing"/>
              <w:rPr>
                <w:lang w:val="es-PE"/>
              </w:rPr>
            </w:pPr>
            <w:r>
              <w:rPr>
                <w:lang w:val="es-PE"/>
              </w:rPr>
              <w:t>Por la Doble</w:t>
            </w:r>
          </w:p>
        </w:tc>
        <w:tc>
          <w:tcPr>
            <w:tcW w:w="1530" w:type="dxa"/>
          </w:tcPr>
          <w:p w:rsidR="009C669D" w:rsidRPr="00FC1006" w:rsidRDefault="009C669D" w:rsidP="009C669D">
            <w:pPr>
              <w:pStyle w:val="NoSpacing"/>
              <w:rPr>
                <w:lang w:val="es-PE"/>
              </w:rPr>
            </w:pPr>
          </w:p>
        </w:tc>
        <w:tc>
          <w:tcPr>
            <w:tcW w:w="1710" w:type="dxa"/>
          </w:tcPr>
          <w:p w:rsidR="009C669D" w:rsidRPr="00FC1006" w:rsidRDefault="009C669D" w:rsidP="009C669D">
            <w:pPr>
              <w:pStyle w:val="NoSpacing"/>
              <w:jc w:val="center"/>
              <w:rPr>
                <w:lang w:val="es-PE"/>
              </w:rPr>
            </w:pPr>
            <w:r>
              <w:rPr>
                <w:lang w:val="es-PE"/>
              </w:rPr>
              <w:t>3</w:t>
            </w:r>
          </w:p>
        </w:tc>
        <w:tc>
          <w:tcPr>
            <w:tcW w:w="1620" w:type="dxa"/>
          </w:tcPr>
          <w:p w:rsidR="009C669D" w:rsidRPr="00FC1006" w:rsidRDefault="009C669D" w:rsidP="009C669D">
            <w:pPr>
              <w:pStyle w:val="NoSpacing"/>
              <w:rPr>
                <w:lang w:val="es-PE"/>
              </w:rPr>
            </w:pPr>
          </w:p>
        </w:tc>
      </w:tr>
      <w:tr w:rsidR="009C669D" w:rsidTr="009C669D">
        <w:tc>
          <w:tcPr>
            <w:tcW w:w="2965" w:type="dxa"/>
          </w:tcPr>
          <w:p w:rsidR="009C669D" w:rsidRPr="00FC1006" w:rsidRDefault="009C669D" w:rsidP="009C669D">
            <w:pPr>
              <w:pStyle w:val="NoSpacing"/>
              <w:rPr>
                <w:lang w:val="es-PE"/>
              </w:rPr>
            </w:pPr>
            <w:r>
              <w:rPr>
                <w:lang w:val="es-PE"/>
              </w:rPr>
              <w:t>Por la de Tres Cuartos de oz</w:t>
            </w:r>
          </w:p>
        </w:tc>
        <w:tc>
          <w:tcPr>
            <w:tcW w:w="1530" w:type="dxa"/>
          </w:tcPr>
          <w:p w:rsidR="009C669D" w:rsidRPr="00FC1006" w:rsidRDefault="009C669D" w:rsidP="009C669D">
            <w:pPr>
              <w:pStyle w:val="NoSpacing"/>
              <w:rPr>
                <w:lang w:val="es-PE"/>
              </w:rPr>
            </w:pPr>
          </w:p>
        </w:tc>
        <w:tc>
          <w:tcPr>
            <w:tcW w:w="1710" w:type="dxa"/>
          </w:tcPr>
          <w:p w:rsidR="009C669D" w:rsidRPr="00FC1006" w:rsidRDefault="009C669D" w:rsidP="009C669D">
            <w:pPr>
              <w:pStyle w:val="NoSpacing"/>
              <w:jc w:val="center"/>
              <w:rPr>
                <w:lang w:val="es-PE"/>
              </w:rPr>
            </w:pPr>
            <w:r>
              <w:rPr>
                <w:lang w:val="es-PE"/>
              </w:rPr>
              <w:t>4</w:t>
            </w:r>
          </w:p>
        </w:tc>
        <w:tc>
          <w:tcPr>
            <w:tcW w:w="1620" w:type="dxa"/>
          </w:tcPr>
          <w:p w:rsidR="009C669D" w:rsidRPr="00FC1006" w:rsidRDefault="009C669D" w:rsidP="009C669D">
            <w:pPr>
              <w:pStyle w:val="NoSpacing"/>
              <w:rPr>
                <w:lang w:val="es-PE"/>
              </w:rPr>
            </w:pPr>
          </w:p>
        </w:tc>
      </w:tr>
      <w:tr w:rsidR="009C669D" w:rsidTr="009C669D">
        <w:tc>
          <w:tcPr>
            <w:tcW w:w="2965" w:type="dxa"/>
          </w:tcPr>
          <w:p w:rsidR="009C669D" w:rsidRPr="00FC1006" w:rsidRDefault="009C669D" w:rsidP="009C669D">
            <w:pPr>
              <w:pStyle w:val="NoSpacing"/>
              <w:rPr>
                <w:lang w:val="es-PE"/>
              </w:rPr>
            </w:pPr>
            <w:r>
              <w:rPr>
                <w:lang w:val="es-PE"/>
              </w:rPr>
              <w:t>Por la Onza Paquete</w:t>
            </w:r>
          </w:p>
        </w:tc>
        <w:tc>
          <w:tcPr>
            <w:tcW w:w="1530" w:type="dxa"/>
          </w:tcPr>
          <w:p w:rsidR="009C669D" w:rsidRPr="00FC1006" w:rsidRDefault="009C669D" w:rsidP="009C669D">
            <w:pPr>
              <w:pStyle w:val="NoSpacing"/>
              <w:rPr>
                <w:lang w:val="es-PE"/>
              </w:rPr>
            </w:pPr>
          </w:p>
        </w:tc>
        <w:tc>
          <w:tcPr>
            <w:tcW w:w="1710" w:type="dxa"/>
          </w:tcPr>
          <w:p w:rsidR="009C669D" w:rsidRPr="00FC1006" w:rsidRDefault="009C669D" w:rsidP="009C669D">
            <w:pPr>
              <w:pStyle w:val="NoSpacing"/>
              <w:jc w:val="center"/>
              <w:rPr>
                <w:lang w:val="es-PE"/>
              </w:rPr>
            </w:pPr>
            <w:r>
              <w:rPr>
                <w:lang w:val="es-PE"/>
              </w:rPr>
              <w:t>6</w:t>
            </w:r>
          </w:p>
        </w:tc>
        <w:tc>
          <w:tcPr>
            <w:tcW w:w="1620" w:type="dxa"/>
          </w:tcPr>
          <w:p w:rsidR="009C669D" w:rsidRPr="00FC1006" w:rsidRDefault="009C669D" w:rsidP="009C669D">
            <w:pPr>
              <w:pStyle w:val="NoSpacing"/>
              <w:rPr>
                <w:lang w:val="es-PE"/>
              </w:rPr>
            </w:pPr>
          </w:p>
        </w:tc>
      </w:tr>
    </w:tbl>
    <w:p w:rsidR="00B55CE5" w:rsidRDefault="00B55CE5" w:rsidP="00B55CE5">
      <w:pPr>
        <w:pStyle w:val="NoSpacing"/>
        <w:ind w:left="360"/>
        <w:rPr>
          <w:lang w:val="es-PE"/>
        </w:rPr>
      </w:pPr>
    </w:p>
    <w:p w:rsidR="00B55CE5" w:rsidRDefault="00B55CE5" w:rsidP="00B55CE5">
      <w:pPr>
        <w:pStyle w:val="NoSpacing"/>
        <w:ind w:left="360"/>
        <w:rPr>
          <w:lang w:val="es-PE"/>
        </w:rPr>
      </w:pPr>
    </w:p>
    <w:p w:rsidR="00B55CE5" w:rsidRDefault="00B55CE5" w:rsidP="00B55CE5">
      <w:pPr>
        <w:pStyle w:val="NoSpacing"/>
        <w:ind w:left="360"/>
        <w:rPr>
          <w:lang w:val="es-PE"/>
        </w:rPr>
      </w:pPr>
    </w:p>
    <w:p w:rsidR="00B55CE5" w:rsidRDefault="00B55CE5" w:rsidP="00B55CE5">
      <w:pPr>
        <w:pStyle w:val="NoSpacing"/>
        <w:ind w:left="360"/>
        <w:rPr>
          <w:lang w:val="es-PE"/>
        </w:rPr>
      </w:pPr>
    </w:p>
    <w:p w:rsidR="00B55CE5" w:rsidRDefault="00B55CE5" w:rsidP="00B55CE5">
      <w:pPr>
        <w:pStyle w:val="NoSpacing"/>
        <w:ind w:left="360"/>
        <w:rPr>
          <w:lang w:val="es-PE"/>
        </w:rPr>
      </w:pPr>
    </w:p>
    <w:p w:rsidR="00B55CE5" w:rsidRDefault="00B55CE5" w:rsidP="00B55CE5">
      <w:pPr>
        <w:pStyle w:val="NoSpacing"/>
        <w:ind w:left="360"/>
        <w:rPr>
          <w:lang w:val="es-PE"/>
        </w:rPr>
      </w:pPr>
    </w:p>
    <w:p w:rsidR="00B55CE5" w:rsidRDefault="00B55CE5" w:rsidP="00B55CE5">
      <w:pPr>
        <w:pStyle w:val="NoSpacing"/>
        <w:ind w:left="360"/>
        <w:rPr>
          <w:lang w:val="es-PE"/>
        </w:rPr>
      </w:pPr>
    </w:p>
    <w:p w:rsidR="00B55CE5" w:rsidRDefault="00B55CE5" w:rsidP="00B55CE5">
      <w:pPr>
        <w:pStyle w:val="NoSpacing"/>
        <w:ind w:left="360"/>
        <w:rPr>
          <w:lang w:val="es-PE"/>
        </w:rPr>
      </w:pPr>
    </w:p>
    <w:p w:rsidR="009C669D" w:rsidRDefault="009C669D" w:rsidP="00B55CE5">
      <w:pPr>
        <w:pStyle w:val="NoSpacing"/>
        <w:ind w:left="360"/>
        <w:rPr>
          <w:lang w:val="es-PE"/>
        </w:rPr>
      </w:pPr>
    </w:p>
    <w:p w:rsidR="009C669D" w:rsidRDefault="009C669D" w:rsidP="00B55CE5">
      <w:pPr>
        <w:pStyle w:val="NoSpacing"/>
        <w:ind w:left="360"/>
        <w:rPr>
          <w:lang w:val="es-PE"/>
        </w:rPr>
      </w:pPr>
    </w:p>
    <w:p w:rsidR="009C669D" w:rsidRDefault="009C669D" w:rsidP="00B55CE5">
      <w:pPr>
        <w:pStyle w:val="NoSpacing"/>
        <w:ind w:left="360"/>
        <w:rPr>
          <w:lang w:val="es-PE"/>
        </w:rPr>
      </w:pPr>
    </w:p>
    <w:p w:rsidR="009C669D" w:rsidRDefault="009C669D" w:rsidP="00B55CE5">
      <w:pPr>
        <w:pStyle w:val="NoSpacing"/>
        <w:ind w:left="360"/>
        <w:rPr>
          <w:lang w:val="es-PE"/>
        </w:rPr>
      </w:pPr>
    </w:p>
    <w:p w:rsidR="00B55CE5" w:rsidRDefault="00B55CE5" w:rsidP="00B55CE5">
      <w:pPr>
        <w:pStyle w:val="NoSpacing"/>
        <w:ind w:left="360"/>
        <w:rPr>
          <w:lang w:val="es-PE"/>
        </w:rPr>
      </w:pPr>
    </w:p>
    <w:p w:rsidR="00B55CE5" w:rsidRDefault="00B55CE5" w:rsidP="00B55CE5">
      <w:pPr>
        <w:pStyle w:val="NoSpacing"/>
        <w:numPr>
          <w:ilvl w:val="0"/>
          <w:numId w:val="27"/>
        </w:numPr>
        <w:rPr>
          <w:lang w:val="es-PE"/>
        </w:rPr>
      </w:pPr>
      <w:r>
        <w:rPr>
          <w:lang w:val="es-PE"/>
        </w:rPr>
        <w:t>La correspondencia se cobraran al dest</w:t>
      </w:r>
      <w:r w:rsidR="0052133F">
        <w:rPr>
          <w:lang w:val="es-PE"/>
        </w:rPr>
        <w:t>inatario y el producto se llevab</w:t>
      </w:r>
      <w:r>
        <w:rPr>
          <w:lang w:val="es-PE"/>
        </w:rPr>
        <w:t>a por cuenta</w:t>
      </w:r>
    </w:p>
    <w:p w:rsidR="00B55CE5" w:rsidRDefault="00B55CE5" w:rsidP="00B55CE5">
      <w:pPr>
        <w:pStyle w:val="NoSpacing"/>
        <w:numPr>
          <w:ilvl w:val="0"/>
          <w:numId w:val="27"/>
        </w:numPr>
        <w:rPr>
          <w:lang w:val="es-PE"/>
        </w:rPr>
      </w:pPr>
      <w:r>
        <w:rPr>
          <w:lang w:val="es-PE"/>
        </w:rPr>
        <w:t>Las cartas pre pagada (Franca) llevaran media firma del administrador para que puedan darse libres en el paraje de su destino</w:t>
      </w:r>
    </w:p>
    <w:p w:rsidR="00B55CE5" w:rsidRPr="00D64751" w:rsidRDefault="00B55CE5" w:rsidP="00B55CE5">
      <w:pPr>
        <w:pStyle w:val="NoSpacing"/>
        <w:numPr>
          <w:ilvl w:val="0"/>
          <w:numId w:val="27"/>
        </w:numPr>
        <w:ind w:right="10"/>
        <w:jc w:val="both"/>
        <w:rPr>
          <w:sz w:val="16"/>
          <w:szCs w:val="16"/>
          <w:lang w:val="es-PE"/>
        </w:rPr>
      </w:pPr>
      <w:r>
        <w:rPr>
          <w:lang w:val="es-PE"/>
        </w:rPr>
        <w:t>El destinatario no podrá escoger que cartas pagar o no, teniendo que pagar por todas para recibir alguna</w:t>
      </w:r>
    </w:p>
    <w:p w:rsidR="00B55CE5" w:rsidRPr="009F10BF" w:rsidRDefault="00B55CE5" w:rsidP="00B55CE5">
      <w:pPr>
        <w:pStyle w:val="NoSpacing"/>
        <w:ind w:left="720" w:right="10"/>
        <w:jc w:val="both"/>
        <w:rPr>
          <w:sz w:val="16"/>
          <w:szCs w:val="16"/>
          <w:lang w:val="es-PE"/>
        </w:rPr>
      </w:pPr>
    </w:p>
    <w:p w:rsidR="00B55CE5" w:rsidRPr="0052133F" w:rsidRDefault="0052133F" w:rsidP="00B55CE5">
      <w:pPr>
        <w:pStyle w:val="NoSpacing"/>
        <w:ind w:right="10"/>
        <w:jc w:val="both"/>
        <w:rPr>
          <w:i/>
          <w:sz w:val="18"/>
          <w:szCs w:val="18"/>
          <w:lang w:val="es-PE"/>
        </w:rPr>
      </w:pPr>
      <w:r>
        <w:rPr>
          <w:i/>
          <w:sz w:val="18"/>
          <w:szCs w:val="18"/>
          <w:lang w:val="es-PE"/>
        </w:rPr>
        <w:t>“</w:t>
      </w:r>
      <w:r w:rsidR="00B55CE5" w:rsidRPr="0052133F">
        <w:rPr>
          <w:i/>
          <w:sz w:val="18"/>
          <w:szCs w:val="18"/>
          <w:lang w:val="es-PE"/>
        </w:rPr>
        <w:t>En consecuencia de lo prevenido en la instrucción de la Renta de Correos, se advierte que todas las personas que quisiesen franquear su correspondencia para España puedan ejecutarlo libremente acudiendo en estos dominios, en donde se les admitirán las Cartas y Pliegos y Paquetes, pagando los portes respectivos de Mar y de Tierra, con arreglo a la Tarifa antecedente;  en inteligencia de que unos y otros oficios se tendrá el mayor cuidado de entregar francas a los sujetos a quienes vayan, o vengan las tales cartas o pliegos; de cuyo producto se llevara cuenta separada en cada oficio de correo y se pasaran de este efecto los respectivos avisos por los Administradores quienes han de anotar en las cubiertas de las cartas Francas que viniesen pagados sus portes la distinción se serlo con media forma para que puedan darse libres en el paraje de su destino; y respecto de que pretenden algunos interesados querer recibir parte de sus cartas y dejar otras que dicen no les importan en los Oficios de Correos estarán advertidos dichos Administradores, y demás dependientes de la Renta de no entregar las unas sin que saquen todas pagando sus correspondientes PORTES conforme se previene por ordenanza. Lima 18 de Setiembre de 1772.</w:t>
      </w:r>
      <w:r>
        <w:rPr>
          <w:i/>
          <w:sz w:val="18"/>
          <w:szCs w:val="18"/>
          <w:lang w:val="es-PE"/>
        </w:rPr>
        <w:t>”</w:t>
      </w:r>
    </w:p>
    <w:p w:rsidR="00B55CE5" w:rsidRDefault="00B55CE5" w:rsidP="00B55CE5">
      <w:pPr>
        <w:pStyle w:val="NoSpacing"/>
        <w:ind w:right="10"/>
        <w:jc w:val="both"/>
        <w:rPr>
          <w:sz w:val="18"/>
          <w:szCs w:val="18"/>
          <w:lang w:val="es-PE"/>
        </w:rPr>
      </w:pPr>
      <w:r>
        <w:rPr>
          <w:sz w:val="18"/>
          <w:szCs w:val="18"/>
          <w:lang w:val="es-PE"/>
        </w:rPr>
        <w:t>(Archivo Nacional del Perú – Correos Lima – Sección Colonial).</w:t>
      </w:r>
    </w:p>
    <w:p w:rsidR="00AC6DEA" w:rsidRDefault="00AC6DEA" w:rsidP="00B55CE5">
      <w:pPr>
        <w:pStyle w:val="NoSpacing"/>
        <w:ind w:right="10"/>
        <w:jc w:val="both"/>
        <w:rPr>
          <w:sz w:val="18"/>
          <w:szCs w:val="18"/>
          <w:lang w:val="es-PE"/>
        </w:rPr>
      </w:pPr>
    </w:p>
    <w:p w:rsidR="00B55CE5" w:rsidRPr="00AC6DEA" w:rsidRDefault="00B55CE5" w:rsidP="00B55CE5">
      <w:pPr>
        <w:pStyle w:val="NoSpacing"/>
        <w:ind w:right="10"/>
        <w:jc w:val="both"/>
        <w:rPr>
          <w:sz w:val="22"/>
          <w:szCs w:val="22"/>
          <w:lang w:val="es-PE"/>
        </w:rPr>
      </w:pPr>
      <w:r w:rsidRPr="00AC6DEA">
        <w:rPr>
          <w:sz w:val="22"/>
          <w:szCs w:val="22"/>
          <w:lang w:val="es-PE"/>
        </w:rPr>
        <w:t xml:space="preserve">              Esta Tarifa según las normas y papeles tuvieron un periodo de uso desde 1764 a 1777, año en que se cambia nuevamente la tarifa</w:t>
      </w:r>
      <w:r w:rsidR="0052133F" w:rsidRPr="00AC6DEA">
        <w:rPr>
          <w:sz w:val="22"/>
          <w:szCs w:val="22"/>
          <w:lang w:val="es-PE"/>
        </w:rPr>
        <w:t>, pero, según Ponce de Lozada,</w:t>
      </w:r>
      <w:r w:rsidRPr="00AC6DEA">
        <w:rPr>
          <w:sz w:val="22"/>
          <w:szCs w:val="22"/>
          <w:lang w:val="es-PE"/>
        </w:rPr>
        <w:t xml:space="preserve"> la realidad de estos territorios era otra, ya que el posee una serie de manifiestos del transporte marítimo enviados por la costa del pacifico donde se detallan los sobre por</w:t>
      </w:r>
      <w:r w:rsidR="0052133F" w:rsidRPr="00AC6DEA">
        <w:rPr>
          <w:sz w:val="22"/>
          <w:szCs w:val="22"/>
          <w:lang w:val="es-PE"/>
        </w:rPr>
        <w:t xml:space="preserve">tes de tierra a cobrar y no </w:t>
      </w:r>
      <w:r w:rsidRPr="00AC6DEA">
        <w:rPr>
          <w:sz w:val="22"/>
          <w:szCs w:val="22"/>
          <w:lang w:val="es-PE"/>
        </w:rPr>
        <w:t>coincide</w:t>
      </w:r>
      <w:r w:rsidR="0052133F" w:rsidRPr="00AC6DEA">
        <w:rPr>
          <w:sz w:val="22"/>
          <w:szCs w:val="22"/>
          <w:lang w:val="es-PE"/>
        </w:rPr>
        <w:t xml:space="preserve">n </w:t>
      </w:r>
      <w:r w:rsidRPr="00AC6DEA">
        <w:rPr>
          <w:sz w:val="22"/>
          <w:szCs w:val="22"/>
          <w:lang w:val="es-PE"/>
        </w:rPr>
        <w:t xml:space="preserve"> con la Tarifa anterior, el periodo de uso de estos es de 1768 a 1771.</w:t>
      </w:r>
    </w:p>
    <w:p w:rsidR="00B55CE5" w:rsidRPr="00AC6DEA" w:rsidRDefault="00B55CE5" w:rsidP="00B55CE5">
      <w:pPr>
        <w:pStyle w:val="NoSpacing"/>
        <w:ind w:right="10"/>
        <w:jc w:val="center"/>
        <w:rPr>
          <w:sz w:val="22"/>
          <w:szCs w:val="22"/>
          <w:lang w:val="es-PE"/>
        </w:rPr>
      </w:pPr>
    </w:p>
    <w:tbl>
      <w:tblPr>
        <w:tblStyle w:val="TableGrid"/>
        <w:tblW w:w="0" w:type="auto"/>
        <w:tblInd w:w="1447" w:type="dxa"/>
        <w:tblLook w:val="04A0" w:firstRow="1" w:lastRow="0" w:firstColumn="1" w:lastColumn="0" w:noHBand="0" w:noVBand="1"/>
      </w:tblPr>
      <w:tblGrid>
        <w:gridCol w:w="2968"/>
        <w:gridCol w:w="862"/>
        <w:gridCol w:w="898"/>
        <w:gridCol w:w="880"/>
        <w:gridCol w:w="880"/>
      </w:tblGrid>
      <w:tr w:rsidR="00B55CE5" w:rsidRPr="00AC6DEA" w:rsidTr="00B55CE5">
        <w:tc>
          <w:tcPr>
            <w:tcW w:w="2968" w:type="dxa"/>
          </w:tcPr>
          <w:p w:rsidR="00B55CE5" w:rsidRPr="00AC6DEA" w:rsidRDefault="00B55CE5" w:rsidP="00B55CE5">
            <w:pPr>
              <w:pStyle w:val="NoSpacing"/>
              <w:ind w:right="10"/>
              <w:rPr>
                <w:sz w:val="22"/>
                <w:szCs w:val="22"/>
                <w:lang w:val="es-PE"/>
              </w:rPr>
            </w:pPr>
            <w:r w:rsidRPr="00AC6DEA">
              <w:rPr>
                <w:sz w:val="22"/>
                <w:szCs w:val="22"/>
                <w:lang w:val="es-PE"/>
              </w:rPr>
              <w:t>SOBRE PORTES DE TIERRA</w:t>
            </w:r>
          </w:p>
        </w:tc>
        <w:tc>
          <w:tcPr>
            <w:tcW w:w="862" w:type="dxa"/>
          </w:tcPr>
          <w:p w:rsidR="00B55CE5" w:rsidRPr="00AC6DEA" w:rsidRDefault="00B55CE5" w:rsidP="00B55CE5">
            <w:pPr>
              <w:pStyle w:val="NoSpacing"/>
              <w:ind w:right="10"/>
              <w:jc w:val="center"/>
              <w:rPr>
                <w:sz w:val="22"/>
                <w:szCs w:val="22"/>
                <w:lang w:val="es-PE"/>
              </w:rPr>
            </w:pPr>
            <w:r w:rsidRPr="00AC6DEA">
              <w:rPr>
                <w:sz w:val="22"/>
                <w:szCs w:val="22"/>
                <w:lang w:val="es-PE"/>
              </w:rPr>
              <w:t>Simple</w:t>
            </w:r>
          </w:p>
        </w:tc>
        <w:tc>
          <w:tcPr>
            <w:tcW w:w="898" w:type="dxa"/>
          </w:tcPr>
          <w:p w:rsidR="00B55CE5" w:rsidRPr="00AC6DEA" w:rsidRDefault="00B55CE5" w:rsidP="00B55CE5">
            <w:pPr>
              <w:pStyle w:val="NoSpacing"/>
              <w:ind w:right="10"/>
              <w:jc w:val="center"/>
              <w:rPr>
                <w:sz w:val="22"/>
                <w:szCs w:val="22"/>
                <w:lang w:val="es-PE"/>
              </w:rPr>
            </w:pPr>
            <w:r w:rsidRPr="00AC6DEA">
              <w:rPr>
                <w:sz w:val="22"/>
                <w:szCs w:val="22"/>
                <w:lang w:val="es-PE"/>
              </w:rPr>
              <w:t>Doble</w:t>
            </w:r>
          </w:p>
        </w:tc>
        <w:tc>
          <w:tcPr>
            <w:tcW w:w="880" w:type="dxa"/>
          </w:tcPr>
          <w:p w:rsidR="00B55CE5" w:rsidRPr="00AC6DEA" w:rsidRDefault="00B55CE5" w:rsidP="00B55CE5">
            <w:pPr>
              <w:pStyle w:val="NoSpacing"/>
              <w:ind w:right="10"/>
              <w:jc w:val="center"/>
              <w:rPr>
                <w:sz w:val="22"/>
                <w:szCs w:val="22"/>
                <w:lang w:val="es-PE"/>
              </w:rPr>
            </w:pPr>
            <w:r w:rsidRPr="00AC6DEA">
              <w:rPr>
                <w:sz w:val="22"/>
                <w:szCs w:val="22"/>
                <w:lang w:val="es-PE"/>
              </w:rPr>
              <w:t>Triple</w:t>
            </w:r>
          </w:p>
        </w:tc>
        <w:tc>
          <w:tcPr>
            <w:tcW w:w="880" w:type="dxa"/>
          </w:tcPr>
          <w:p w:rsidR="00B55CE5" w:rsidRPr="00AC6DEA" w:rsidRDefault="00B55CE5" w:rsidP="00B55CE5">
            <w:pPr>
              <w:pStyle w:val="NoSpacing"/>
              <w:ind w:right="10"/>
              <w:jc w:val="center"/>
              <w:rPr>
                <w:sz w:val="22"/>
                <w:szCs w:val="22"/>
                <w:lang w:val="es-PE"/>
              </w:rPr>
            </w:pPr>
            <w:r w:rsidRPr="00AC6DEA">
              <w:rPr>
                <w:sz w:val="22"/>
                <w:szCs w:val="22"/>
                <w:lang w:val="es-PE"/>
              </w:rPr>
              <w:t>Onza</w:t>
            </w:r>
          </w:p>
        </w:tc>
      </w:tr>
      <w:tr w:rsidR="00B55CE5" w:rsidRPr="00AC6DEA" w:rsidTr="00B55CE5">
        <w:tc>
          <w:tcPr>
            <w:tcW w:w="2968" w:type="dxa"/>
          </w:tcPr>
          <w:p w:rsidR="00B55CE5" w:rsidRPr="00AC6DEA" w:rsidRDefault="00B55CE5" w:rsidP="00B55CE5">
            <w:pPr>
              <w:pStyle w:val="NoSpacing"/>
              <w:ind w:right="10"/>
              <w:rPr>
                <w:sz w:val="22"/>
                <w:szCs w:val="22"/>
                <w:lang w:val="es-PE"/>
              </w:rPr>
            </w:pPr>
            <w:r w:rsidRPr="00AC6DEA">
              <w:rPr>
                <w:sz w:val="22"/>
                <w:szCs w:val="22"/>
                <w:lang w:val="es-PE"/>
              </w:rPr>
              <w:t>De PANAMA a LIMA</w:t>
            </w:r>
          </w:p>
        </w:tc>
        <w:tc>
          <w:tcPr>
            <w:tcW w:w="862" w:type="dxa"/>
          </w:tcPr>
          <w:p w:rsidR="00B55CE5" w:rsidRPr="00AC6DEA" w:rsidRDefault="00B55CE5" w:rsidP="00B55CE5">
            <w:pPr>
              <w:pStyle w:val="NoSpacing"/>
              <w:ind w:right="10"/>
              <w:jc w:val="center"/>
              <w:rPr>
                <w:sz w:val="22"/>
                <w:szCs w:val="22"/>
                <w:lang w:val="es-PE"/>
              </w:rPr>
            </w:pPr>
            <w:r w:rsidRPr="00AC6DEA">
              <w:rPr>
                <w:sz w:val="22"/>
                <w:szCs w:val="22"/>
                <w:lang w:val="es-PE"/>
              </w:rPr>
              <w:t>1</w:t>
            </w:r>
          </w:p>
        </w:tc>
        <w:tc>
          <w:tcPr>
            <w:tcW w:w="898" w:type="dxa"/>
          </w:tcPr>
          <w:p w:rsidR="00B55CE5" w:rsidRPr="00AC6DEA" w:rsidRDefault="00B55CE5" w:rsidP="00B55CE5">
            <w:pPr>
              <w:pStyle w:val="NoSpacing"/>
              <w:ind w:right="10"/>
              <w:jc w:val="center"/>
              <w:rPr>
                <w:sz w:val="22"/>
                <w:szCs w:val="22"/>
                <w:lang w:val="es-PE"/>
              </w:rPr>
            </w:pPr>
            <w:r w:rsidRPr="00AC6DEA">
              <w:rPr>
                <w:sz w:val="22"/>
                <w:szCs w:val="22"/>
                <w:lang w:val="es-PE"/>
              </w:rPr>
              <w:t>1 ½</w:t>
            </w:r>
          </w:p>
        </w:tc>
        <w:tc>
          <w:tcPr>
            <w:tcW w:w="880" w:type="dxa"/>
          </w:tcPr>
          <w:p w:rsidR="00B55CE5" w:rsidRPr="00AC6DEA" w:rsidRDefault="00B55CE5" w:rsidP="00B55CE5">
            <w:pPr>
              <w:pStyle w:val="NoSpacing"/>
              <w:ind w:right="10"/>
              <w:jc w:val="center"/>
              <w:rPr>
                <w:sz w:val="22"/>
                <w:szCs w:val="22"/>
                <w:lang w:val="es-PE"/>
              </w:rPr>
            </w:pPr>
            <w:r w:rsidRPr="00AC6DEA">
              <w:rPr>
                <w:sz w:val="22"/>
                <w:szCs w:val="22"/>
                <w:lang w:val="es-PE"/>
              </w:rPr>
              <w:t>2 ½</w:t>
            </w:r>
          </w:p>
        </w:tc>
        <w:tc>
          <w:tcPr>
            <w:tcW w:w="880" w:type="dxa"/>
          </w:tcPr>
          <w:p w:rsidR="00B55CE5" w:rsidRPr="00AC6DEA" w:rsidRDefault="00B55CE5" w:rsidP="00B55CE5">
            <w:pPr>
              <w:pStyle w:val="NoSpacing"/>
              <w:ind w:right="10"/>
              <w:jc w:val="center"/>
              <w:rPr>
                <w:sz w:val="22"/>
                <w:szCs w:val="22"/>
                <w:lang w:val="es-PE"/>
              </w:rPr>
            </w:pPr>
          </w:p>
        </w:tc>
      </w:tr>
      <w:tr w:rsidR="00B55CE5" w:rsidRPr="00AC6DEA" w:rsidTr="00B55CE5">
        <w:tc>
          <w:tcPr>
            <w:tcW w:w="2968" w:type="dxa"/>
          </w:tcPr>
          <w:p w:rsidR="00B55CE5" w:rsidRPr="00AC6DEA" w:rsidRDefault="00B55CE5" w:rsidP="00B55CE5">
            <w:pPr>
              <w:pStyle w:val="NoSpacing"/>
              <w:ind w:right="10"/>
              <w:rPr>
                <w:sz w:val="22"/>
                <w:szCs w:val="22"/>
                <w:lang w:val="es-PE"/>
              </w:rPr>
            </w:pPr>
            <w:r w:rsidRPr="00AC6DEA">
              <w:rPr>
                <w:sz w:val="22"/>
                <w:szCs w:val="22"/>
                <w:lang w:val="es-PE"/>
              </w:rPr>
              <w:t>De SANTIAGO  DE CHILE a LIMA</w:t>
            </w:r>
          </w:p>
        </w:tc>
        <w:tc>
          <w:tcPr>
            <w:tcW w:w="862" w:type="dxa"/>
          </w:tcPr>
          <w:p w:rsidR="00B55CE5" w:rsidRPr="00AC6DEA" w:rsidRDefault="00B55CE5" w:rsidP="00B55CE5">
            <w:pPr>
              <w:pStyle w:val="NoSpacing"/>
              <w:ind w:right="10"/>
              <w:jc w:val="center"/>
              <w:rPr>
                <w:sz w:val="22"/>
                <w:szCs w:val="22"/>
                <w:lang w:val="es-PE"/>
              </w:rPr>
            </w:pPr>
            <w:r w:rsidRPr="00AC6DEA">
              <w:rPr>
                <w:sz w:val="22"/>
                <w:szCs w:val="22"/>
                <w:lang w:val="es-PE"/>
              </w:rPr>
              <w:t>½</w:t>
            </w:r>
          </w:p>
        </w:tc>
        <w:tc>
          <w:tcPr>
            <w:tcW w:w="898" w:type="dxa"/>
          </w:tcPr>
          <w:p w:rsidR="00B55CE5" w:rsidRPr="00AC6DEA" w:rsidRDefault="00B55CE5" w:rsidP="00B55CE5">
            <w:pPr>
              <w:pStyle w:val="NoSpacing"/>
              <w:ind w:right="10"/>
              <w:jc w:val="center"/>
              <w:rPr>
                <w:sz w:val="22"/>
                <w:szCs w:val="22"/>
                <w:lang w:val="es-PE"/>
              </w:rPr>
            </w:pPr>
            <w:r w:rsidRPr="00AC6DEA">
              <w:rPr>
                <w:sz w:val="22"/>
                <w:szCs w:val="22"/>
                <w:lang w:val="es-PE"/>
              </w:rPr>
              <w:t>1</w:t>
            </w:r>
          </w:p>
        </w:tc>
        <w:tc>
          <w:tcPr>
            <w:tcW w:w="880" w:type="dxa"/>
          </w:tcPr>
          <w:p w:rsidR="00B55CE5" w:rsidRPr="00AC6DEA" w:rsidRDefault="00B55CE5" w:rsidP="00B55CE5">
            <w:pPr>
              <w:pStyle w:val="NoSpacing"/>
              <w:ind w:right="10"/>
              <w:jc w:val="center"/>
              <w:rPr>
                <w:sz w:val="22"/>
                <w:szCs w:val="22"/>
                <w:lang w:val="es-PE"/>
              </w:rPr>
            </w:pPr>
            <w:r w:rsidRPr="00AC6DEA">
              <w:rPr>
                <w:sz w:val="22"/>
                <w:szCs w:val="22"/>
                <w:lang w:val="es-PE"/>
              </w:rPr>
              <w:t>1 ½</w:t>
            </w:r>
          </w:p>
        </w:tc>
        <w:tc>
          <w:tcPr>
            <w:tcW w:w="880" w:type="dxa"/>
          </w:tcPr>
          <w:p w:rsidR="00B55CE5" w:rsidRPr="00AC6DEA" w:rsidRDefault="00B55CE5" w:rsidP="00B55CE5">
            <w:pPr>
              <w:pStyle w:val="NoSpacing"/>
              <w:ind w:right="10"/>
              <w:jc w:val="center"/>
              <w:rPr>
                <w:sz w:val="22"/>
                <w:szCs w:val="22"/>
                <w:lang w:val="es-PE"/>
              </w:rPr>
            </w:pPr>
            <w:r w:rsidRPr="00AC6DEA">
              <w:rPr>
                <w:sz w:val="22"/>
                <w:szCs w:val="22"/>
                <w:lang w:val="es-PE"/>
              </w:rPr>
              <w:t>2 ½</w:t>
            </w:r>
          </w:p>
        </w:tc>
      </w:tr>
      <w:tr w:rsidR="00B55CE5" w:rsidRPr="00AC6DEA" w:rsidTr="00B55CE5">
        <w:tc>
          <w:tcPr>
            <w:tcW w:w="2968" w:type="dxa"/>
          </w:tcPr>
          <w:p w:rsidR="00B55CE5" w:rsidRPr="00AC6DEA" w:rsidRDefault="00B55CE5" w:rsidP="00B55CE5">
            <w:pPr>
              <w:pStyle w:val="NoSpacing"/>
              <w:ind w:right="10"/>
              <w:rPr>
                <w:sz w:val="22"/>
                <w:szCs w:val="22"/>
                <w:lang w:val="es-PE"/>
              </w:rPr>
            </w:pPr>
            <w:r w:rsidRPr="00AC6DEA">
              <w:rPr>
                <w:sz w:val="22"/>
                <w:szCs w:val="22"/>
                <w:lang w:val="es-PE"/>
              </w:rPr>
              <w:t>De CARTAGENA a LIMA  - 1768</w:t>
            </w:r>
          </w:p>
        </w:tc>
        <w:tc>
          <w:tcPr>
            <w:tcW w:w="862" w:type="dxa"/>
          </w:tcPr>
          <w:p w:rsidR="00B55CE5" w:rsidRPr="00AC6DEA" w:rsidRDefault="00B55CE5" w:rsidP="00B55CE5">
            <w:pPr>
              <w:pStyle w:val="NoSpacing"/>
              <w:ind w:right="10"/>
              <w:jc w:val="center"/>
              <w:rPr>
                <w:sz w:val="22"/>
                <w:szCs w:val="22"/>
                <w:lang w:val="es-PE"/>
              </w:rPr>
            </w:pPr>
            <w:r w:rsidRPr="00AC6DEA">
              <w:rPr>
                <w:sz w:val="22"/>
                <w:szCs w:val="22"/>
                <w:lang w:val="es-PE"/>
              </w:rPr>
              <w:t>½</w:t>
            </w:r>
          </w:p>
        </w:tc>
        <w:tc>
          <w:tcPr>
            <w:tcW w:w="898" w:type="dxa"/>
          </w:tcPr>
          <w:p w:rsidR="00B55CE5" w:rsidRPr="00AC6DEA" w:rsidRDefault="00B55CE5" w:rsidP="00B55CE5">
            <w:pPr>
              <w:pStyle w:val="NoSpacing"/>
              <w:ind w:right="10"/>
              <w:jc w:val="center"/>
              <w:rPr>
                <w:sz w:val="22"/>
                <w:szCs w:val="22"/>
                <w:lang w:val="es-PE"/>
              </w:rPr>
            </w:pPr>
            <w:r w:rsidRPr="00AC6DEA">
              <w:rPr>
                <w:sz w:val="22"/>
                <w:szCs w:val="22"/>
                <w:lang w:val="es-PE"/>
              </w:rPr>
              <w:t>1</w:t>
            </w:r>
          </w:p>
        </w:tc>
        <w:tc>
          <w:tcPr>
            <w:tcW w:w="880" w:type="dxa"/>
          </w:tcPr>
          <w:p w:rsidR="00B55CE5" w:rsidRPr="00AC6DEA" w:rsidRDefault="00B55CE5" w:rsidP="00B55CE5">
            <w:pPr>
              <w:pStyle w:val="NoSpacing"/>
              <w:ind w:right="10"/>
              <w:jc w:val="center"/>
              <w:rPr>
                <w:sz w:val="22"/>
                <w:szCs w:val="22"/>
                <w:lang w:val="es-PE"/>
              </w:rPr>
            </w:pPr>
          </w:p>
        </w:tc>
        <w:tc>
          <w:tcPr>
            <w:tcW w:w="880" w:type="dxa"/>
          </w:tcPr>
          <w:p w:rsidR="00B55CE5" w:rsidRPr="00AC6DEA" w:rsidRDefault="00B55CE5" w:rsidP="00B55CE5">
            <w:pPr>
              <w:pStyle w:val="NoSpacing"/>
              <w:ind w:right="10"/>
              <w:jc w:val="center"/>
              <w:rPr>
                <w:sz w:val="22"/>
                <w:szCs w:val="22"/>
                <w:lang w:val="es-PE"/>
              </w:rPr>
            </w:pPr>
          </w:p>
        </w:tc>
      </w:tr>
      <w:tr w:rsidR="00B55CE5" w:rsidRPr="00AC6DEA" w:rsidTr="00B55CE5">
        <w:tc>
          <w:tcPr>
            <w:tcW w:w="2968" w:type="dxa"/>
          </w:tcPr>
          <w:p w:rsidR="00B55CE5" w:rsidRPr="00AC6DEA" w:rsidRDefault="00B55CE5" w:rsidP="00B55CE5">
            <w:pPr>
              <w:pStyle w:val="NoSpacing"/>
              <w:ind w:right="10"/>
              <w:rPr>
                <w:sz w:val="22"/>
                <w:szCs w:val="22"/>
                <w:lang w:val="es-PE"/>
              </w:rPr>
            </w:pPr>
            <w:r w:rsidRPr="00AC6DEA">
              <w:rPr>
                <w:sz w:val="22"/>
                <w:szCs w:val="22"/>
                <w:lang w:val="es-PE"/>
              </w:rPr>
              <w:t>De GUATEMALA a LIMA</w:t>
            </w:r>
          </w:p>
        </w:tc>
        <w:tc>
          <w:tcPr>
            <w:tcW w:w="862" w:type="dxa"/>
          </w:tcPr>
          <w:p w:rsidR="00B55CE5" w:rsidRPr="00AC6DEA" w:rsidRDefault="00B55CE5" w:rsidP="00B55CE5">
            <w:pPr>
              <w:pStyle w:val="NoSpacing"/>
              <w:ind w:right="10"/>
              <w:jc w:val="center"/>
              <w:rPr>
                <w:sz w:val="22"/>
                <w:szCs w:val="22"/>
                <w:lang w:val="es-PE"/>
              </w:rPr>
            </w:pPr>
            <w:r w:rsidRPr="00AC6DEA">
              <w:rPr>
                <w:sz w:val="22"/>
                <w:szCs w:val="22"/>
                <w:lang w:val="es-PE"/>
              </w:rPr>
              <w:t>1</w:t>
            </w:r>
          </w:p>
        </w:tc>
        <w:tc>
          <w:tcPr>
            <w:tcW w:w="898" w:type="dxa"/>
          </w:tcPr>
          <w:p w:rsidR="00B55CE5" w:rsidRPr="00AC6DEA" w:rsidRDefault="00B55CE5" w:rsidP="00B55CE5">
            <w:pPr>
              <w:pStyle w:val="NoSpacing"/>
              <w:ind w:right="10"/>
              <w:jc w:val="center"/>
              <w:rPr>
                <w:sz w:val="22"/>
                <w:szCs w:val="22"/>
                <w:lang w:val="es-PE"/>
              </w:rPr>
            </w:pPr>
            <w:r w:rsidRPr="00AC6DEA">
              <w:rPr>
                <w:sz w:val="22"/>
                <w:szCs w:val="22"/>
                <w:lang w:val="es-PE"/>
              </w:rPr>
              <w:t>2</w:t>
            </w:r>
          </w:p>
        </w:tc>
        <w:tc>
          <w:tcPr>
            <w:tcW w:w="880" w:type="dxa"/>
          </w:tcPr>
          <w:p w:rsidR="00B55CE5" w:rsidRPr="00AC6DEA" w:rsidRDefault="00B55CE5" w:rsidP="00B55CE5">
            <w:pPr>
              <w:pStyle w:val="NoSpacing"/>
              <w:ind w:right="10"/>
              <w:jc w:val="center"/>
              <w:rPr>
                <w:sz w:val="22"/>
                <w:szCs w:val="22"/>
                <w:lang w:val="es-PE"/>
              </w:rPr>
            </w:pPr>
            <w:r w:rsidRPr="00AC6DEA">
              <w:rPr>
                <w:sz w:val="22"/>
                <w:szCs w:val="22"/>
                <w:lang w:val="es-PE"/>
              </w:rPr>
              <w:t>4</w:t>
            </w:r>
          </w:p>
        </w:tc>
        <w:tc>
          <w:tcPr>
            <w:tcW w:w="880" w:type="dxa"/>
          </w:tcPr>
          <w:p w:rsidR="00B55CE5" w:rsidRPr="00AC6DEA" w:rsidRDefault="00B55CE5" w:rsidP="00B55CE5">
            <w:pPr>
              <w:pStyle w:val="NoSpacing"/>
              <w:ind w:right="10"/>
              <w:jc w:val="center"/>
              <w:rPr>
                <w:sz w:val="22"/>
                <w:szCs w:val="22"/>
                <w:lang w:val="es-PE"/>
              </w:rPr>
            </w:pPr>
          </w:p>
        </w:tc>
      </w:tr>
      <w:tr w:rsidR="0052133F" w:rsidRPr="00AC6DEA" w:rsidTr="00580A35">
        <w:tc>
          <w:tcPr>
            <w:tcW w:w="2968" w:type="dxa"/>
          </w:tcPr>
          <w:p w:rsidR="0052133F" w:rsidRPr="00AC6DEA" w:rsidRDefault="0052133F" w:rsidP="00B55CE5">
            <w:pPr>
              <w:pStyle w:val="NoSpacing"/>
              <w:ind w:right="10"/>
              <w:rPr>
                <w:sz w:val="22"/>
                <w:szCs w:val="22"/>
                <w:lang w:val="es-PE"/>
              </w:rPr>
            </w:pPr>
            <w:r w:rsidRPr="00AC6DEA">
              <w:rPr>
                <w:sz w:val="22"/>
                <w:szCs w:val="22"/>
                <w:lang w:val="es-PE"/>
              </w:rPr>
              <w:t>PORTES DE:</w:t>
            </w:r>
          </w:p>
        </w:tc>
        <w:tc>
          <w:tcPr>
            <w:tcW w:w="3520" w:type="dxa"/>
            <w:gridSpan w:val="4"/>
          </w:tcPr>
          <w:p w:rsidR="0052133F" w:rsidRPr="00AC6DEA" w:rsidRDefault="0052133F" w:rsidP="00B55CE5">
            <w:pPr>
              <w:pStyle w:val="NoSpacing"/>
              <w:ind w:right="10"/>
              <w:jc w:val="center"/>
              <w:rPr>
                <w:sz w:val="22"/>
                <w:szCs w:val="22"/>
                <w:lang w:val="es-PE"/>
              </w:rPr>
            </w:pPr>
          </w:p>
        </w:tc>
      </w:tr>
      <w:tr w:rsidR="00B55CE5" w:rsidRPr="00AC6DEA" w:rsidTr="00B55CE5">
        <w:tc>
          <w:tcPr>
            <w:tcW w:w="2968" w:type="dxa"/>
          </w:tcPr>
          <w:p w:rsidR="00B55CE5" w:rsidRPr="00AC6DEA" w:rsidRDefault="00B55CE5" w:rsidP="00B55CE5">
            <w:pPr>
              <w:pStyle w:val="NoSpacing"/>
              <w:ind w:right="10"/>
              <w:rPr>
                <w:sz w:val="22"/>
                <w:szCs w:val="22"/>
                <w:lang w:val="es-PE"/>
              </w:rPr>
            </w:pPr>
            <w:r w:rsidRPr="00AC6DEA">
              <w:rPr>
                <w:sz w:val="22"/>
                <w:szCs w:val="22"/>
                <w:lang w:val="es-PE"/>
              </w:rPr>
              <w:t>De BUENOS AIRES a LIMA</w:t>
            </w:r>
          </w:p>
        </w:tc>
        <w:tc>
          <w:tcPr>
            <w:tcW w:w="862" w:type="dxa"/>
          </w:tcPr>
          <w:p w:rsidR="00B55CE5" w:rsidRPr="00AC6DEA" w:rsidRDefault="00B55CE5" w:rsidP="00B55CE5">
            <w:pPr>
              <w:pStyle w:val="NoSpacing"/>
              <w:ind w:right="10"/>
              <w:jc w:val="center"/>
              <w:rPr>
                <w:sz w:val="22"/>
                <w:szCs w:val="22"/>
                <w:lang w:val="es-PE"/>
              </w:rPr>
            </w:pPr>
            <w:r w:rsidRPr="00AC6DEA">
              <w:rPr>
                <w:sz w:val="22"/>
                <w:szCs w:val="22"/>
                <w:lang w:val="es-PE"/>
              </w:rPr>
              <w:t>3</w:t>
            </w:r>
          </w:p>
        </w:tc>
        <w:tc>
          <w:tcPr>
            <w:tcW w:w="898" w:type="dxa"/>
          </w:tcPr>
          <w:p w:rsidR="00B55CE5" w:rsidRPr="00AC6DEA" w:rsidRDefault="00B55CE5" w:rsidP="00B55CE5">
            <w:pPr>
              <w:pStyle w:val="NoSpacing"/>
              <w:ind w:right="10"/>
              <w:jc w:val="center"/>
              <w:rPr>
                <w:sz w:val="22"/>
                <w:szCs w:val="22"/>
                <w:lang w:val="es-PE"/>
              </w:rPr>
            </w:pPr>
            <w:r w:rsidRPr="00AC6DEA">
              <w:rPr>
                <w:sz w:val="22"/>
                <w:szCs w:val="22"/>
                <w:lang w:val="es-PE"/>
              </w:rPr>
              <w:t>3 ½</w:t>
            </w:r>
          </w:p>
        </w:tc>
        <w:tc>
          <w:tcPr>
            <w:tcW w:w="880" w:type="dxa"/>
          </w:tcPr>
          <w:p w:rsidR="00B55CE5" w:rsidRPr="00AC6DEA" w:rsidRDefault="00B55CE5" w:rsidP="00B55CE5">
            <w:pPr>
              <w:pStyle w:val="NoSpacing"/>
              <w:ind w:right="10"/>
              <w:jc w:val="center"/>
              <w:rPr>
                <w:sz w:val="22"/>
                <w:szCs w:val="22"/>
                <w:lang w:val="es-PE"/>
              </w:rPr>
            </w:pPr>
            <w:r w:rsidRPr="00AC6DEA">
              <w:rPr>
                <w:sz w:val="22"/>
                <w:szCs w:val="22"/>
                <w:lang w:val="es-PE"/>
              </w:rPr>
              <w:t>4</w:t>
            </w:r>
          </w:p>
        </w:tc>
        <w:tc>
          <w:tcPr>
            <w:tcW w:w="880" w:type="dxa"/>
          </w:tcPr>
          <w:p w:rsidR="00B55CE5" w:rsidRPr="00AC6DEA" w:rsidRDefault="00B55CE5" w:rsidP="00B55CE5">
            <w:pPr>
              <w:pStyle w:val="NoSpacing"/>
              <w:ind w:right="10"/>
              <w:jc w:val="center"/>
              <w:rPr>
                <w:sz w:val="22"/>
                <w:szCs w:val="22"/>
                <w:lang w:val="es-PE"/>
              </w:rPr>
            </w:pPr>
          </w:p>
        </w:tc>
      </w:tr>
      <w:tr w:rsidR="00B55CE5" w:rsidRPr="00AC6DEA" w:rsidTr="00B55CE5">
        <w:tc>
          <w:tcPr>
            <w:tcW w:w="2968" w:type="dxa"/>
          </w:tcPr>
          <w:p w:rsidR="00B55CE5" w:rsidRPr="00AC6DEA" w:rsidRDefault="00B55CE5" w:rsidP="00B55CE5">
            <w:pPr>
              <w:pStyle w:val="NoSpacing"/>
              <w:ind w:right="10"/>
              <w:rPr>
                <w:sz w:val="22"/>
                <w:szCs w:val="22"/>
                <w:lang w:val="es-PE"/>
              </w:rPr>
            </w:pPr>
            <w:r w:rsidRPr="00AC6DEA">
              <w:rPr>
                <w:sz w:val="22"/>
                <w:szCs w:val="22"/>
                <w:lang w:val="es-PE"/>
              </w:rPr>
              <w:t>De CARTAGENA a LIMA – 1771</w:t>
            </w:r>
          </w:p>
        </w:tc>
        <w:tc>
          <w:tcPr>
            <w:tcW w:w="862" w:type="dxa"/>
          </w:tcPr>
          <w:p w:rsidR="00B55CE5" w:rsidRPr="00AC6DEA" w:rsidRDefault="00B55CE5" w:rsidP="00B55CE5">
            <w:pPr>
              <w:pStyle w:val="NoSpacing"/>
              <w:ind w:right="10"/>
              <w:jc w:val="center"/>
              <w:rPr>
                <w:sz w:val="22"/>
                <w:szCs w:val="22"/>
                <w:lang w:val="es-PE"/>
              </w:rPr>
            </w:pPr>
            <w:r w:rsidRPr="00AC6DEA">
              <w:rPr>
                <w:sz w:val="22"/>
                <w:szCs w:val="22"/>
                <w:lang w:val="es-PE"/>
              </w:rPr>
              <w:t>2 ½</w:t>
            </w:r>
          </w:p>
        </w:tc>
        <w:tc>
          <w:tcPr>
            <w:tcW w:w="898" w:type="dxa"/>
          </w:tcPr>
          <w:p w:rsidR="00B55CE5" w:rsidRPr="00AC6DEA" w:rsidRDefault="00B55CE5" w:rsidP="00B55CE5">
            <w:pPr>
              <w:pStyle w:val="NoSpacing"/>
              <w:ind w:right="10"/>
              <w:jc w:val="center"/>
              <w:rPr>
                <w:sz w:val="22"/>
                <w:szCs w:val="22"/>
                <w:lang w:val="es-PE"/>
              </w:rPr>
            </w:pPr>
            <w:r w:rsidRPr="00AC6DEA">
              <w:rPr>
                <w:sz w:val="22"/>
                <w:szCs w:val="22"/>
                <w:lang w:val="es-PE"/>
              </w:rPr>
              <w:t>3</w:t>
            </w:r>
          </w:p>
        </w:tc>
        <w:tc>
          <w:tcPr>
            <w:tcW w:w="880" w:type="dxa"/>
          </w:tcPr>
          <w:p w:rsidR="00B55CE5" w:rsidRPr="00AC6DEA" w:rsidRDefault="00B55CE5" w:rsidP="00B55CE5">
            <w:pPr>
              <w:pStyle w:val="NoSpacing"/>
              <w:ind w:right="10"/>
              <w:jc w:val="center"/>
              <w:rPr>
                <w:sz w:val="22"/>
                <w:szCs w:val="22"/>
                <w:lang w:val="es-PE"/>
              </w:rPr>
            </w:pPr>
            <w:r w:rsidRPr="00AC6DEA">
              <w:rPr>
                <w:sz w:val="22"/>
                <w:szCs w:val="22"/>
                <w:lang w:val="es-PE"/>
              </w:rPr>
              <w:t>5</w:t>
            </w:r>
          </w:p>
        </w:tc>
        <w:tc>
          <w:tcPr>
            <w:tcW w:w="880" w:type="dxa"/>
          </w:tcPr>
          <w:p w:rsidR="00B55CE5" w:rsidRPr="00AC6DEA" w:rsidRDefault="00B55CE5" w:rsidP="00B55CE5">
            <w:pPr>
              <w:pStyle w:val="NoSpacing"/>
              <w:ind w:right="10"/>
              <w:jc w:val="center"/>
              <w:rPr>
                <w:sz w:val="22"/>
                <w:szCs w:val="22"/>
                <w:lang w:val="es-PE"/>
              </w:rPr>
            </w:pPr>
            <w:r w:rsidRPr="00AC6DEA">
              <w:rPr>
                <w:sz w:val="22"/>
                <w:szCs w:val="22"/>
                <w:lang w:val="es-PE"/>
              </w:rPr>
              <w:t>7</w:t>
            </w:r>
          </w:p>
        </w:tc>
      </w:tr>
    </w:tbl>
    <w:p w:rsidR="0052133F" w:rsidRPr="00AC6DEA" w:rsidRDefault="0052133F" w:rsidP="00B55CE5">
      <w:pPr>
        <w:pStyle w:val="NoSpacing"/>
        <w:ind w:right="10"/>
        <w:jc w:val="center"/>
        <w:rPr>
          <w:sz w:val="22"/>
          <w:szCs w:val="22"/>
          <w:lang w:val="es-PE"/>
        </w:rPr>
      </w:pPr>
    </w:p>
    <w:p w:rsidR="0052133F" w:rsidRPr="00AC6DEA" w:rsidRDefault="00B55CE5" w:rsidP="00AC6DEA">
      <w:pPr>
        <w:pStyle w:val="NoSpacing"/>
        <w:ind w:right="10"/>
        <w:jc w:val="center"/>
        <w:rPr>
          <w:sz w:val="22"/>
          <w:szCs w:val="22"/>
          <w:lang w:val="es-PE"/>
        </w:rPr>
      </w:pPr>
      <w:r w:rsidRPr="00AC6DEA">
        <w:rPr>
          <w:sz w:val="22"/>
          <w:szCs w:val="22"/>
          <w:lang w:val="es-PE"/>
        </w:rPr>
        <w:t>Los sobre portes faltantes no aparecen en dichos manifiestos</w:t>
      </w:r>
    </w:p>
    <w:p w:rsidR="0052133F" w:rsidRPr="00AC6DEA" w:rsidRDefault="0052133F" w:rsidP="00B55CE5">
      <w:pPr>
        <w:pStyle w:val="NoSpacing"/>
        <w:ind w:right="10"/>
        <w:jc w:val="both"/>
        <w:rPr>
          <w:sz w:val="22"/>
          <w:szCs w:val="22"/>
          <w:lang w:val="es-PE"/>
        </w:rPr>
      </w:pPr>
    </w:p>
    <w:p w:rsidR="00B55CE5" w:rsidRPr="00AC6DEA" w:rsidRDefault="00B55CE5" w:rsidP="00B55CE5">
      <w:pPr>
        <w:pStyle w:val="NoSpacing"/>
        <w:ind w:right="10"/>
        <w:jc w:val="both"/>
        <w:rPr>
          <w:sz w:val="22"/>
          <w:szCs w:val="22"/>
          <w:lang w:val="es-PE"/>
        </w:rPr>
      </w:pPr>
      <w:r w:rsidRPr="00AC6DEA">
        <w:rPr>
          <w:sz w:val="22"/>
          <w:szCs w:val="22"/>
          <w:lang w:val="es-PE"/>
        </w:rPr>
        <w:t>En 1765, Antonio de Ulloa publica el libro “</w:t>
      </w:r>
      <w:r w:rsidRPr="00AC6DEA">
        <w:rPr>
          <w:b/>
          <w:i/>
          <w:sz w:val="22"/>
          <w:szCs w:val="22"/>
          <w:lang w:val="es-PE"/>
        </w:rPr>
        <w:t xml:space="preserve">Modo de facilitar los Correos de España con el </w:t>
      </w:r>
      <w:proofErr w:type="spellStart"/>
      <w:r w:rsidRPr="00AC6DEA">
        <w:rPr>
          <w:b/>
          <w:i/>
          <w:sz w:val="22"/>
          <w:szCs w:val="22"/>
          <w:lang w:val="es-PE"/>
        </w:rPr>
        <w:t>Reyno</w:t>
      </w:r>
      <w:proofErr w:type="spellEnd"/>
      <w:r w:rsidRPr="00AC6DEA">
        <w:rPr>
          <w:b/>
          <w:i/>
          <w:sz w:val="22"/>
          <w:szCs w:val="22"/>
          <w:lang w:val="es-PE"/>
        </w:rPr>
        <w:t xml:space="preserve"> del Perú consideradas las dificultades que hasta el presente se ha ofrecido en la comunicación regular de los dos </w:t>
      </w:r>
      <w:proofErr w:type="spellStart"/>
      <w:r w:rsidRPr="00AC6DEA">
        <w:rPr>
          <w:b/>
          <w:i/>
          <w:sz w:val="22"/>
          <w:szCs w:val="22"/>
          <w:lang w:val="es-PE"/>
        </w:rPr>
        <w:t>Reynos</w:t>
      </w:r>
      <w:proofErr w:type="spellEnd"/>
      <w:r w:rsidRPr="00AC6DEA">
        <w:rPr>
          <w:b/>
          <w:i/>
          <w:sz w:val="22"/>
          <w:szCs w:val="22"/>
          <w:lang w:val="es-PE"/>
        </w:rPr>
        <w:t xml:space="preserve"> y el método que se ofrece de salvarla”, </w:t>
      </w:r>
      <w:r w:rsidRPr="00AC6DEA">
        <w:rPr>
          <w:sz w:val="22"/>
          <w:szCs w:val="22"/>
          <w:lang w:val="es-PE"/>
        </w:rPr>
        <w:t>donde se indica lo difícil e impráctica que es la ruta existente, y además  ofrece una alternativa, como sabemos la correspondencia era enviada desde la Coruña a La Habana, para ser repartida en toda América continental. La solución que indica es para reducir en una tercera parte el tiempo empleado en el trayecto de la correspondencia, mediante el establecimiento de una ruta mixta; es decir, mitad terrestre y mitad marítima, entre Panamá y Lima. Como vemos esta recomendación se parece mucho a la dada por el Rey Felipe IV en 1613, donde se usaba esta forma mixta para el transporte de la correspondencia, estas recomendaciones al parecer nunca fueron tomadas en cuenta ya que no se pusieron en marcha, posiblemente por lo intrincado de su puesta en uso y el alto costo que representaba para la Renta.</w:t>
      </w:r>
    </w:p>
    <w:p w:rsidR="00B55CE5" w:rsidRPr="00AC6DEA" w:rsidRDefault="00B55CE5" w:rsidP="00B55CE5">
      <w:pPr>
        <w:pStyle w:val="NoSpacing"/>
        <w:ind w:right="10"/>
        <w:jc w:val="both"/>
        <w:rPr>
          <w:sz w:val="22"/>
          <w:szCs w:val="22"/>
          <w:lang w:val="es-PE"/>
        </w:rPr>
      </w:pPr>
    </w:p>
    <w:p w:rsidR="00B55CE5" w:rsidRPr="00AC6DEA" w:rsidRDefault="00B55CE5" w:rsidP="00B55CE5">
      <w:pPr>
        <w:pStyle w:val="NoSpacing"/>
        <w:ind w:right="10"/>
        <w:jc w:val="both"/>
        <w:rPr>
          <w:sz w:val="22"/>
          <w:szCs w:val="22"/>
          <w:lang w:val="es-PE"/>
        </w:rPr>
      </w:pPr>
      <w:r w:rsidRPr="00AC6DEA">
        <w:rPr>
          <w:sz w:val="22"/>
          <w:szCs w:val="22"/>
          <w:lang w:val="es-PE"/>
        </w:rPr>
        <w:lastRenderedPageBreak/>
        <w:t>En el año de 1778, la Corona decide reordenar el cobro de la correspondencia del correo marítimo procedente  de las Islas Canarias, Filipinas y de América en general, cambiando de esta forma la Tarifa de 1764, y subiendo sus portes en casi un 70%, cuya entrada en vigencia sería a partir del 1° de setiembre de 1779. Si nos fijamos esta nueva Tarifa fue aprobada por Decreto del 8 de octubre, días después que la Tarifa Terrestre para estos territorios del 26 de setiembre. Hago referencia en unir estas dos fechas ya que tal vez una fue concordada con la otra y así se unificaban los portes marítimos y terrestres.</w:t>
      </w:r>
    </w:p>
    <w:p w:rsidR="00B55CE5" w:rsidRPr="00AC6DEA" w:rsidRDefault="00B55CE5" w:rsidP="00B55CE5">
      <w:pPr>
        <w:pStyle w:val="NoSpacing"/>
        <w:ind w:right="10"/>
        <w:jc w:val="both"/>
        <w:rPr>
          <w:sz w:val="22"/>
          <w:szCs w:val="22"/>
          <w:lang w:val="es-PE"/>
        </w:rPr>
      </w:pPr>
    </w:p>
    <w:p w:rsidR="00B55CE5" w:rsidRPr="00AC6DEA" w:rsidRDefault="00B55CE5" w:rsidP="00B55CE5">
      <w:pPr>
        <w:pStyle w:val="NoSpacing"/>
        <w:ind w:right="10"/>
        <w:jc w:val="both"/>
        <w:rPr>
          <w:rFonts w:ascii="Times New Roman" w:hAnsi="Times New Roman" w:cs="Times New Roman"/>
          <w:sz w:val="22"/>
          <w:szCs w:val="22"/>
          <w:lang w:val="es-PE"/>
        </w:rPr>
      </w:pPr>
    </w:p>
    <w:p w:rsidR="00B55CE5" w:rsidRDefault="00B55CE5" w:rsidP="00B55CE5">
      <w:pPr>
        <w:pStyle w:val="NoSpacing"/>
        <w:ind w:right="10"/>
        <w:jc w:val="both"/>
        <w:rPr>
          <w:rFonts w:ascii="Times New Roman" w:hAnsi="Times New Roman" w:cs="Times New Roman"/>
          <w:lang w:val="es-PE"/>
        </w:rPr>
      </w:pPr>
    </w:p>
    <w:p w:rsidR="00B55CE5" w:rsidRDefault="00B55CE5" w:rsidP="00B55CE5">
      <w:pPr>
        <w:rPr>
          <w:lang w:val="es-PE"/>
        </w:rPr>
      </w:pPr>
    </w:p>
    <w:p w:rsidR="00B55CE5" w:rsidRDefault="00164AC6" w:rsidP="00B55CE5">
      <w:pPr>
        <w:pStyle w:val="NoSpacing"/>
        <w:rPr>
          <w:rFonts w:ascii="Times New Roman" w:hAnsi="Times New Roman" w:cs="Times New Roman"/>
          <w:lang w:val="es-PE"/>
        </w:rPr>
      </w:pPr>
      <w:r>
        <w:rPr>
          <w:rFonts w:ascii="Times New Roman" w:hAnsi="Times New Roman" w:cs="Times New Roman"/>
          <w:lang w:val="es-PE"/>
        </w:rPr>
        <w:t>Hubo</w:t>
      </w:r>
      <w:r w:rsidR="00B55CE5">
        <w:rPr>
          <w:rFonts w:ascii="Times New Roman" w:hAnsi="Times New Roman" w:cs="Times New Roman"/>
          <w:lang w:val="es-PE"/>
        </w:rPr>
        <w:t xml:space="preserve"> algunas aclaraciones a estas Tarifas</w:t>
      </w:r>
    </w:p>
    <w:p w:rsidR="00B55CE5" w:rsidRDefault="00B55CE5" w:rsidP="00B55CE5">
      <w:pPr>
        <w:pStyle w:val="NoSpacing"/>
        <w:numPr>
          <w:ilvl w:val="0"/>
          <w:numId w:val="26"/>
        </w:numPr>
        <w:rPr>
          <w:rFonts w:ascii="Times New Roman" w:hAnsi="Times New Roman" w:cs="Times New Roman"/>
          <w:lang w:val="es-PE"/>
        </w:rPr>
      </w:pPr>
      <w:r>
        <w:rPr>
          <w:rFonts w:ascii="Times New Roman" w:hAnsi="Times New Roman" w:cs="Times New Roman"/>
          <w:lang w:val="es-PE"/>
        </w:rPr>
        <w:t xml:space="preserve">Por los paquetes y Pliegos voluminosos de autos, se cobrarán las 20 primeras oz. por entero  y las siguientes 20 oz. hasta 40  la mitad  y por las demás una tercera parte. </w:t>
      </w:r>
    </w:p>
    <w:p w:rsidR="005402B2" w:rsidRDefault="00B55CE5" w:rsidP="005402B2">
      <w:pPr>
        <w:pStyle w:val="NoSpacing"/>
        <w:numPr>
          <w:ilvl w:val="0"/>
          <w:numId w:val="26"/>
        </w:numPr>
        <w:rPr>
          <w:rFonts w:ascii="Times New Roman" w:hAnsi="Times New Roman" w:cs="Times New Roman"/>
          <w:lang w:val="es-PE"/>
        </w:rPr>
      </w:pPr>
      <w:r>
        <w:rPr>
          <w:rFonts w:ascii="Times New Roman" w:hAnsi="Times New Roman" w:cs="Times New Roman"/>
          <w:lang w:val="es-PE"/>
        </w:rPr>
        <w:t>Para los Papeles Impresos que excedan de dos oz, se cobrara 16 reales por cada libra después de las 2 oz iniciales</w:t>
      </w:r>
    </w:p>
    <w:p w:rsidR="00B55CE5" w:rsidRDefault="00B55CE5" w:rsidP="005402B2">
      <w:pPr>
        <w:pStyle w:val="NoSpacing"/>
        <w:numPr>
          <w:ilvl w:val="0"/>
          <w:numId w:val="26"/>
        </w:numPr>
        <w:rPr>
          <w:rFonts w:ascii="Times New Roman" w:hAnsi="Times New Roman" w:cs="Times New Roman"/>
          <w:lang w:val="es-PE"/>
        </w:rPr>
      </w:pPr>
      <w:r w:rsidRPr="005402B2">
        <w:rPr>
          <w:rFonts w:ascii="Times New Roman" w:hAnsi="Times New Roman" w:cs="Times New Roman"/>
          <w:b/>
          <w:lang w:val="es-PE"/>
        </w:rPr>
        <w:t>Certificados</w:t>
      </w:r>
      <w:r w:rsidRPr="005402B2">
        <w:rPr>
          <w:rFonts w:ascii="Times New Roman" w:hAnsi="Times New Roman" w:cs="Times New Roman"/>
          <w:lang w:val="es-PE"/>
        </w:rPr>
        <w:t xml:space="preserve"> “en Carta Cuenta” para España, y de unos a otros oficios de correos del virreinato se cobrara aparte del Porte de tierra</w:t>
      </w:r>
    </w:p>
    <w:p w:rsidR="00164AC6" w:rsidRPr="005402B2" w:rsidRDefault="00164AC6" w:rsidP="005402B2">
      <w:pPr>
        <w:pStyle w:val="NoSpacing"/>
        <w:numPr>
          <w:ilvl w:val="0"/>
          <w:numId w:val="26"/>
        </w:numPr>
        <w:rPr>
          <w:rFonts w:ascii="Times New Roman" w:hAnsi="Times New Roman" w:cs="Times New Roman"/>
          <w:lang w:val="es-PE"/>
        </w:rPr>
      </w:pPr>
    </w:p>
    <w:tbl>
      <w:tblPr>
        <w:tblStyle w:val="TableGrid"/>
        <w:tblW w:w="0" w:type="auto"/>
        <w:tblInd w:w="-5" w:type="dxa"/>
        <w:tblLook w:val="04A0" w:firstRow="1" w:lastRow="0" w:firstColumn="1" w:lastColumn="0" w:noHBand="0" w:noVBand="1"/>
      </w:tblPr>
      <w:tblGrid>
        <w:gridCol w:w="5220"/>
        <w:gridCol w:w="2249"/>
        <w:gridCol w:w="991"/>
      </w:tblGrid>
      <w:tr w:rsidR="00B55CE5" w:rsidTr="005402B2">
        <w:tc>
          <w:tcPr>
            <w:tcW w:w="5220" w:type="dxa"/>
            <w:vMerge w:val="restart"/>
          </w:tcPr>
          <w:p w:rsidR="00B55CE5" w:rsidRDefault="00B55CE5" w:rsidP="00B55CE5">
            <w:pPr>
              <w:pStyle w:val="NoSpacing"/>
              <w:rPr>
                <w:rFonts w:ascii="Times New Roman" w:hAnsi="Times New Roman" w:cs="Times New Roman"/>
                <w:lang w:val="es-PE"/>
              </w:rPr>
            </w:pPr>
            <w:r>
              <w:rPr>
                <w:rFonts w:ascii="Times New Roman" w:hAnsi="Times New Roman" w:cs="Times New Roman"/>
                <w:lang w:val="es-PE"/>
              </w:rPr>
              <w:t xml:space="preserve">Certificados </w:t>
            </w:r>
          </w:p>
        </w:tc>
        <w:tc>
          <w:tcPr>
            <w:tcW w:w="3240" w:type="dxa"/>
            <w:gridSpan w:val="2"/>
          </w:tcPr>
          <w:p w:rsidR="00B55CE5" w:rsidRDefault="00B55CE5" w:rsidP="00B55CE5">
            <w:pPr>
              <w:pStyle w:val="NoSpacing"/>
              <w:jc w:val="center"/>
              <w:rPr>
                <w:rFonts w:ascii="Times New Roman" w:hAnsi="Times New Roman" w:cs="Times New Roman"/>
                <w:lang w:val="es-PE"/>
              </w:rPr>
            </w:pPr>
            <w:r>
              <w:rPr>
                <w:rFonts w:ascii="Times New Roman" w:hAnsi="Times New Roman" w:cs="Times New Roman"/>
                <w:lang w:val="es-PE"/>
              </w:rPr>
              <w:t>Reales de Plata</w:t>
            </w:r>
          </w:p>
        </w:tc>
      </w:tr>
      <w:tr w:rsidR="00B55CE5" w:rsidTr="005402B2">
        <w:tc>
          <w:tcPr>
            <w:tcW w:w="5220" w:type="dxa"/>
            <w:vMerge/>
          </w:tcPr>
          <w:p w:rsidR="00B55CE5" w:rsidRDefault="00B55CE5" w:rsidP="00B55CE5">
            <w:pPr>
              <w:pStyle w:val="NoSpacing"/>
              <w:rPr>
                <w:rFonts w:ascii="Times New Roman" w:hAnsi="Times New Roman" w:cs="Times New Roman"/>
                <w:lang w:val="es-PE"/>
              </w:rPr>
            </w:pPr>
          </w:p>
        </w:tc>
        <w:tc>
          <w:tcPr>
            <w:tcW w:w="2249" w:type="dxa"/>
          </w:tcPr>
          <w:p w:rsidR="00B55CE5" w:rsidRDefault="00B55CE5" w:rsidP="00B55CE5">
            <w:pPr>
              <w:pStyle w:val="NoSpacing"/>
              <w:rPr>
                <w:rFonts w:ascii="Times New Roman" w:hAnsi="Times New Roman" w:cs="Times New Roman"/>
                <w:lang w:val="es-PE"/>
              </w:rPr>
            </w:pPr>
            <w:r>
              <w:rPr>
                <w:rFonts w:ascii="Times New Roman" w:hAnsi="Times New Roman" w:cs="Times New Roman"/>
                <w:lang w:val="es-PE"/>
              </w:rPr>
              <w:t xml:space="preserve">Sencillas has 1 oz </w:t>
            </w:r>
          </w:p>
        </w:tc>
        <w:tc>
          <w:tcPr>
            <w:tcW w:w="991" w:type="dxa"/>
          </w:tcPr>
          <w:p w:rsidR="00B55CE5" w:rsidRDefault="00B55CE5" w:rsidP="00B55CE5">
            <w:pPr>
              <w:pStyle w:val="NoSpacing"/>
              <w:rPr>
                <w:rFonts w:ascii="Times New Roman" w:hAnsi="Times New Roman" w:cs="Times New Roman"/>
                <w:lang w:val="es-PE"/>
              </w:rPr>
            </w:pPr>
            <w:r>
              <w:rPr>
                <w:rFonts w:ascii="Times New Roman" w:hAnsi="Times New Roman" w:cs="Times New Roman"/>
                <w:lang w:val="es-PE"/>
              </w:rPr>
              <w:t xml:space="preserve">Pliegos desde 1oz </w:t>
            </w:r>
          </w:p>
        </w:tc>
      </w:tr>
      <w:tr w:rsidR="00B55CE5" w:rsidTr="005402B2">
        <w:tc>
          <w:tcPr>
            <w:tcW w:w="5220" w:type="dxa"/>
          </w:tcPr>
          <w:p w:rsidR="00B55CE5" w:rsidRDefault="00B55CE5" w:rsidP="00B55CE5">
            <w:pPr>
              <w:pStyle w:val="NoSpacing"/>
              <w:rPr>
                <w:rFonts w:ascii="Times New Roman" w:hAnsi="Times New Roman" w:cs="Times New Roman"/>
                <w:lang w:val="es-PE"/>
              </w:rPr>
            </w:pPr>
            <w:r>
              <w:rPr>
                <w:rFonts w:ascii="Times New Roman" w:hAnsi="Times New Roman" w:cs="Times New Roman"/>
                <w:lang w:val="es-PE"/>
              </w:rPr>
              <w:t>De unas a otras Cajas dentro de la propia Provincia en  que solicite certificar lo que comúnmente se llama Carta Cuenta</w:t>
            </w:r>
          </w:p>
        </w:tc>
        <w:tc>
          <w:tcPr>
            <w:tcW w:w="2249" w:type="dxa"/>
          </w:tcPr>
          <w:p w:rsidR="00B55CE5" w:rsidRDefault="00B55CE5" w:rsidP="00B55CE5">
            <w:pPr>
              <w:pStyle w:val="NoSpacing"/>
              <w:jc w:val="center"/>
              <w:rPr>
                <w:rFonts w:ascii="Times New Roman" w:hAnsi="Times New Roman" w:cs="Times New Roman"/>
                <w:lang w:val="es-PE"/>
              </w:rPr>
            </w:pPr>
          </w:p>
          <w:p w:rsidR="00B55CE5" w:rsidRDefault="00B55CE5" w:rsidP="00B55CE5">
            <w:pPr>
              <w:pStyle w:val="NoSpacing"/>
              <w:jc w:val="center"/>
              <w:rPr>
                <w:rFonts w:ascii="Times New Roman" w:hAnsi="Times New Roman" w:cs="Times New Roman"/>
                <w:lang w:val="es-PE"/>
              </w:rPr>
            </w:pPr>
            <w:r>
              <w:rPr>
                <w:rFonts w:ascii="Times New Roman" w:hAnsi="Times New Roman" w:cs="Times New Roman"/>
                <w:lang w:val="es-PE"/>
              </w:rPr>
              <w:t>3</w:t>
            </w:r>
          </w:p>
        </w:tc>
        <w:tc>
          <w:tcPr>
            <w:tcW w:w="991" w:type="dxa"/>
          </w:tcPr>
          <w:p w:rsidR="00B55CE5" w:rsidRDefault="00B55CE5" w:rsidP="00B55CE5">
            <w:pPr>
              <w:pStyle w:val="NoSpacing"/>
              <w:jc w:val="center"/>
              <w:rPr>
                <w:rFonts w:ascii="Times New Roman" w:hAnsi="Times New Roman" w:cs="Times New Roman"/>
                <w:lang w:val="es-PE"/>
              </w:rPr>
            </w:pPr>
          </w:p>
          <w:p w:rsidR="00B55CE5" w:rsidRDefault="00B55CE5" w:rsidP="00B55CE5">
            <w:pPr>
              <w:pStyle w:val="NoSpacing"/>
              <w:jc w:val="center"/>
              <w:rPr>
                <w:rFonts w:ascii="Times New Roman" w:hAnsi="Times New Roman" w:cs="Times New Roman"/>
                <w:lang w:val="es-PE"/>
              </w:rPr>
            </w:pPr>
            <w:r>
              <w:rPr>
                <w:rFonts w:ascii="Times New Roman" w:hAnsi="Times New Roman" w:cs="Times New Roman"/>
                <w:lang w:val="es-PE"/>
              </w:rPr>
              <w:t>6</w:t>
            </w:r>
          </w:p>
        </w:tc>
      </w:tr>
      <w:tr w:rsidR="00B55CE5" w:rsidTr="005402B2">
        <w:tc>
          <w:tcPr>
            <w:tcW w:w="5220" w:type="dxa"/>
          </w:tcPr>
          <w:p w:rsidR="00B55CE5" w:rsidRDefault="00B55CE5" w:rsidP="00B55CE5">
            <w:pPr>
              <w:pStyle w:val="NoSpacing"/>
              <w:rPr>
                <w:rFonts w:ascii="Times New Roman" w:hAnsi="Times New Roman" w:cs="Times New Roman"/>
                <w:lang w:val="es-PE"/>
              </w:rPr>
            </w:pPr>
            <w:r>
              <w:rPr>
                <w:rFonts w:ascii="Times New Roman" w:hAnsi="Times New Roman" w:cs="Times New Roman"/>
                <w:lang w:val="es-PE"/>
              </w:rPr>
              <w:t xml:space="preserve">Para todas las demás del Reino incluso el de Santa </w:t>
            </w:r>
            <w:proofErr w:type="spellStart"/>
            <w:r>
              <w:rPr>
                <w:rFonts w:ascii="Times New Roman" w:hAnsi="Times New Roman" w:cs="Times New Roman"/>
                <w:lang w:val="es-PE"/>
              </w:rPr>
              <w:t>Fé</w:t>
            </w:r>
            <w:proofErr w:type="spellEnd"/>
          </w:p>
        </w:tc>
        <w:tc>
          <w:tcPr>
            <w:tcW w:w="2249" w:type="dxa"/>
          </w:tcPr>
          <w:p w:rsidR="00B55CE5" w:rsidRDefault="00B55CE5" w:rsidP="00B55CE5">
            <w:pPr>
              <w:pStyle w:val="NoSpacing"/>
              <w:jc w:val="center"/>
              <w:rPr>
                <w:rFonts w:ascii="Times New Roman" w:hAnsi="Times New Roman" w:cs="Times New Roman"/>
                <w:lang w:val="es-PE"/>
              </w:rPr>
            </w:pPr>
            <w:r>
              <w:rPr>
                <w:rFonts w:ascii="Times New Roman" w:hAnsi="Times New Roman" w:cs="Times New Roman"/>
                <w:lang w:val="es-PE"/>
              </w:rPr>
              <w:t>5</w:t>
            </w:r>
          </w:p>
        </w:tc>
        <w:tc>
          <w:tcPr>
            <w:tcW w:w="991" w:type="dxa"/>
          </w:tcPr>
          <w:p w:rsidR="00B55CE5" w:rsidRDefault="00B55CE5" w:rsidP="00B55CE5">
            <w:pPr>
              <w:pStyle w:val="NoSpacing"/>
              <w:jc w:val="center"/>
              <w:rPr>
                <w:rFonts w:ascii="Times New Roman" w:hAnsi="Times New Roman" w:cs="Times New Roman"/>
                <w:lang w:val="es-PE"/>
              </w:rPr>
            </w:pPr>
            <w:r>
              <w:rPr>
                <w:rFonts w:ascii="Times New Roman" w:hAnsi="Times New Roman" w:cs="Times New Roman"/>
                <w:lang w:val="es-PE"/>
              </w:rPr>
              <w:t>10</w:t>
            </w:r>
          </w:p>
        </w:tc>
      </w:tr>
      <w:tr w:rsidR="00B55CE5" w:rsidTr="005402B2">
        <w:tc>
          <w:tcPr>
            <w:tcW w:w="5220" w:type="dxa"/>
          </w:tcPr>
          <w:p w:rsidR="00B55CE5" w:rsidRDefault="00B55CE5" w:rsidP="00B55CE5">
            <w:pPr>
              <w:pStyle w:val="NoSpacing"/>
              <w:rPr>
                <w:rFonts w:ascii="Times New Roman" w:hAnsi="Times New Roman" w:cs="Times New Roman"/>
                <w:lang w:val="es-PE"/>
              </w:rPr>
            </w:pPr>
            <w:r>
              <w:rPr>
                <w:rFonts w:ascii="Times New Roman" w:hAnsi="Times New Roman" w:cs="Times New Roman"/>
                <w:lang w:val="es-PE"/>
              </w:rPr>
              <w:t xml:space="preserve">Para las Islas y Reino de México </w:t>
            </w:r>
          </w:p>
        </w:tc>
        <w:tc>
          <w:tcPr>
            <w:tcW w:w="2249" w:type="dxa"/>
          </w:tcPr>
          <w:p w:rsidR="00B55CE5" w:rsidRDefault="00B55CE5" w:rsidP="00B55CE5">
            <w:pPr>
              <w:pStyle w:val="NoSpacing"/>
              <w:jc w:val="center"/>
              <w:rPr>
                <w:rFonts w:ascii="Times New Roman" w:hAnsi="Times New Roman" w:cs="Times New Roman"/>
                <w:lang w:val="es-PE"/>
              </w:rPr>
            </w:pPr>
            <w:r>
              <w:rPr>
                <w:rFonts w:ascii="Times New Roman" w:hAnsi="Times New Roman" w:cs="Times New Roman"/>
                <w:lang w:val="es-PE"/>
              </w:rPr>
              <w:t>8</w:t>
            </w:r>
          </w:p>
        </w:tc>
        <w:tc>
          <w:tcPr>
            <w:tcW w:w="991" w:type="dxa"/>
          </w:tcPr>
          <w:p w:rsidR="00B55CE5" w:rsidRDefault="00B55CE5" w:rsidP="00B55CE5">
            <w:pPr>
              <w:pStyle w:val="NoSpacing"/>
              <w:jc w:val="center"/>
              <w:rPr>
                <w:rFonts w:ascii="Times New Roman" w:hAnsi="Times New Roman" w:cs="Times New Roman"/>
                <w:lang w:val="es-PE"/>
              </w:rPr>
            </w:pPr>
            <w:r>
              <w:rPr>
                <w:rFonts w:ascii="Times New Roman" w:hAnsi="Times New Roman" w:cs="Times New Roman"/>
                <w:lang w:val="es-PE"/>
              </w:rPr>
              <w:t>16</w:t>
            </w:r>
          </w:p>
        </w:tc>
      </w:tr>
      <w:tr w:rsidR="00B55CE5" w:rsidTr="005402B2">
        <w:tc>
          <w:tcPr>
            <w:tcW w:w="5220" w:type="dxa"/>
          </w:tcPr>
          <w:p w:rsidR="00B55CE5" w:rsidRDefault="00B55CE5" w:rsidP="00B55CE5">
            <w:pPr>
              <w:pStyle w:val="NoSpacing"/>
              <w:rPr>
                <w:rFonts w:ascii="Times New Roman" w:hAnsi="Times New Roman" w:cs="Times New Roman"/>
                <w:lang w:val="es-PE"/>
              </w:rPr>
            </w:pPr>
            <w:r>
              <w:rPr>
                <w:rFonts w:ascii="Times New Roman" w:hAnsi="Times New Roman" w:cs="Times New Roman"/>
                <w:lang w:val="es-PE"/>
              </w:rPr>
              <w:t>De Indias para España</w:t>
            </w:r>
          </w:p>
        </w:tc>
        <w:tc>
          <w:tcPr>
            <w:tcW w:w="2249" w:type="dxa"/>
          </w:tcPr>
          <w:p w:rsidR="00B55CE5" w:rsidRDefault="00B55CE5" w:rsidP="00B55CE5">
            <w:pPr>
              <w:pStyle w:val="NoSpacing"/>
              <w:jc w:val="center"/>
              <w:rPr>
                <w:rFonts w:ascii="Times New Roman" w:hAnsi="Times New Roman" w:cs="Times New Roman"/>
                <w:lang w:val="es-PE"/>
              </w:rPr>
            </w:pPr>
            <w:r>
              <w:rPr>
                <w:rFonts w:ascii="Times New Roman" w:hAnsi="Times New Roman" w:cs="Times New Roman"/>
                <w:lang w:val="es-PE"/>
              </w:rPr>
              <w:t>12</w:t>
            </w:r>
          </w:p>
        </w:tc>
        <w:tc>
          <w:tcPr>
            <w:tcW w:w="991" w:type="dxa"/>
          </w:tcPr>
          <w:p w:rsidR="00B55CE5" w:rsidRDefault="00B55CE5" w:rsidP="00B55CE5">
            <w:pPr>
              <w:pStyle w:val="NoSpacing"/>
              <w:jc w:val="center"/>
              <w:rPr>
                <w:rFonts w:ascii="Times New Roman" w:hAnsi="Times New Roman" w:cs="Times New Roman"/>
                <w:lang w:val="es-PE"/>
              </w:rPr>
            </w:pPr>
            <w:r>
              <w:rPr>
                <w:rFonts w:ascii="Times New Roman" w:hAnsi="Times New Roman" w:cs="Times New Roman"/>
                <w:lang w:val="es-PE"/>
              </w:rPr>
              <w:t>24</w:t>
            </w:r>
          </w:p>
        </w:tc>
      </w:tr>
    </w:tbl>
    <w:p w:rsidR="00B55CE5" w:rsidRPr="00873504" w:rsidRDefault="00B55CE5" w:rsidP="00B55CE5">
      <w:pPr>
        <w:pStyle w:val="NoSpacing"/>
        <w:ind w:left="900"/>
        <w:rPr>
          <w:rFonts w:ascii="Times New Roman" w:hAnsi="Times New Roman" w:cs="Times New Roman"/>
          <w:lang w:val="es-PE"/>
        </w:rPr>
      </w:pPr>
    </w:p>
    <w:p w:rsidR="00B55CE5" w:rsidRDefault="00B55CE5" w:rsidP="00B55CE5">
      <w:pPr>
        <w:pStyle w:val="NoSpacing"/>
        <w:rPr>
          <w:rFonts w:ascii="Times New Roman" w:hAnsi="Times New Roman" w:cs="Times New Roman"/>
          <w:lang w:val="es-PE"/>
        </w:rPr>
      </w:pPr>
      <w:r>
        <w:rPr>
          <w:rFonts w:ascii="Times New Roman" w:hAnsi="Times New Roman" w:cs="Times New Roman"/>
          <w:lang w:val="es-PE"/>
        </w:rPr>
        <w:tab/>
        <w:t>No se podrá certificar Pliegos o Alhajas que deben remitirse por separado</w:t>
      </w:r>
    </w:p>
    <w:p w:rsidR="00B55CE5" w:rsidRPr="00927741" w:rsidRDefault="00B55CE5" w:rsidP="00B55CE5">
      <w:pPr>
        <w:pStyle w:val="NoSpacing"/>
        <w:rPr>
          <w:b/>
          <w:lang w:val="es-PE"/>
        </w:rPr>
      </w:pPr>
      <w:r>
        <w:rPr>
          <w:rFonts w:ascii="Times New Roman" w:hAnsi="Times New Roman" w:cs="Times New Roman"/>
          <w:lang w:val="es-PE"/>
        </w:rPr>
        <w:tab/>
        <w:t xml:space="preserve">No se podrá certificar carta alguna sin que primero reciban el importe. No hay excepción para los pliegos </w:t>
      </w:r>
      <w:r w:rsidR="005402B2">
        <w:rPr>
          <w:rFonts w:ascii="Times New Roman" w:hAnsi="Times New Roman" w:cs="Times New Roman"/>
          <w:lang w:val="es-PE"/>
        </w:rPr>
        <w:tab/>
      </w:r>
      <w:r>
        <w:rPr>
          <w:rFonts w:ascii="Times New Roman" w:hAnsi="Times New Roman" w:cs="Times New Roman"/>
          <w:lang w:val="es-PE"/>
        </w:rPr>
        <w:t>que se titulan de</w:t>
      </w:r>
      <w:r w:rsidR="005402B2">
        <w:rPr>
          <w:rFonts w:ascii="Times New Roman" w:hAnsi="Times New Roman" w:cs="Times New Roman"/>
          <w:lang w:val="es-PE"/>
        </w:rPr>
        <w:t xml:space="preserve"> </w:t>
      </w:r>
      <w:r>
        <w:rPr>
          <w:rFonts w:ascii="Times New Roman" w:hAnsi="Times New Roman" w:cs="Times New Roman"/>
          <w:lang w:val="es-PE"/>
        </w:rPr>
        <w:t>Oficio o Real Servicio</w:t>
      </w:r>
    </w:p>
    <w:p w:rsidR="00B55CE5" w:rsidRDefault="00B55CE5" w:rsidP="00B55CE5">
      <w:pPr>
        <w:pStyle w:val="NoSpacing"/>
        <w:rPr>
          <w:rFonts w:ascii="Times New Roman" w:hAnsi="Times New Roman" w:cs="Times New Roman"/>
          <w:lang w:val="es-PE"/>
        </w:rPr>
      </w:pPr>
      <w:r>
        <w:rPr>
          <w:rFonts w:ascii="Times New Roman" w:hAnsi="Times New Roman" w:cs="Times New Roman"/>
          <w:lang w:val="es-PE"/>
        </w:rPr>
        <w:tab/>
        <w:t xml:space="preserve">La Carrera General de Lima al  Cuzco y Potosí, era  cada 15 </w:t>
      </w:r>
      <w:r w:rsidR="005402B2">
        <w:rPr>
          <w:rFonts w:ascii="Times New Roman" w:hAnsi="Times New Roman" w:cs="Times New Roman"/>
          <w:lang w:val="es-PE"/>
        </w:rPr>
        <w:t>días</w:t>
      </w:r>
      <w:r>
        <w:rPr>
          <w:rFonts w:ascii="Times New Roman" w:hAnsi="Times New Roman" w:cs="Times New Roman"/>
          <w:lang w:val="es-PE"/>
        </w:rPr>
        <w:t xml:space="preserve">, y empezó  el 21 de Octubre de 1772 </w:t>
      </w:r>
    </w:p>
    <w:p w:rsidR="00B55CE5" w:rsidRDefault="00B55CE5" w:rsidP="00B55CE5">
      <w:pPr>
        <w:pStyle w:val="NoSpacing"/>
        <w:rPr>
          <w:rFonts w:ascii="Times New Roman" w:hAnsi="Times New Roman" w:cs="Times New Roman"/>
          <w:lang w:val="es-PE"/>
        </w:rPr>
      </w:pPr>
      <w:r>
        <w:rPr>
          <w:rFonts w:ascii="Times New Roman" w:hAnsi="Times New Roman" w:cs="Times New Roman"/>
          <w:lang w:val="es-PE"/>
        </w:rPr>
        <w:tab/>
        <w:t>La Carrera General de Lima a Arequipa, y Tacna  era mensual y empezó el 10  Noviembre de 1772</w:t>
      </w:r>
    </w:p>
    <w:p w:rsidR="00B55CE5" w:rsidRDefault="00B55CE5" w:rsidP="00B55CE5">
      <w:pPr>
        <w:pStyle w:val="NoSpacing"/>
        <w:rPr>
          <w:rFonts w:ascii="Times New Roman" w:hAnsi="Times New Roman" w:cs="Times New Roman"/>
          <w:lang w:val="es-PE"/>
        </w:rPr>
      </w:pPr>
      <w:r>
        <w:rPr>
          <w:rFonts w:ascii="Times New Roman" w:hAnsi="Times New Roman" w:cs="Times New Roman"/>
          <w:lang w:val="es-PE"/>
        </w:rPr>
        <w:tab/>
        <w:t xml:space="preserve">La Carrera de Valles, Guayaquil  y Quito era mensual </w:t>
      </w:r>
    </w:p>
    <w:p w:rsidR="00B55CE5" w:rsidRPr="0063674F" w:rsidRDefault="00B55CE5" w:rsidP="00B55CE5">
      <w:pPr>
        <w:rPr>
          <w:lang w:val="es-PE"/>
        </w:rPr>
      </w:pPr>
      <w:r>
        <w:rPr>
          <w:rFonts w:ascii="Times New Roman" w:hAnsi="Times New Roman" w:cs="Times New Roman"/>
          <w:lang w:val="es-PE"/>
        </w:rPr>
        <w:tab/>
        <w:t>El Correo intermedio Extraordinario  de Trujillo y Cajamarca  a Lima una vez al mes</w:t>
      </w:r>
    </w:p>
    <w:p w:rsidR="00B55CE5" w:rsidRPr="00164AC6" w:rsidRDefault="00B55CE5" w:rsidP="00B55CE5">
      <w:pPr>
        <w:rPr>
          <w:rFonts w:ascii="Times New Roman" w:eastAsia="Times New Roman" w:hAnsi="Times New Roman" w:cs="Times New Roman"/>
          <w:b/>
          <w:bCs/>
          <w:lang w:val="es-PE"/>
        </w:rPr>
      </w:pPr>
    </w:p>
    <w:p w:rsidR="00B55CE5" w:rsidRPr="00164AC6" w:rsidRDefault="00B55CE5" w:rsidP="00B55CE5">
      <w:pPr>
        <w:pStyle w:val="NoSpacing"/>
        <w:rPr>
          <w:rFonts w:eastAsia="Times New Roman"/>
          <w:b/>
          <w:lang w:val="es-PE"/>
        </w:rPr>
      </w:pPr>
      <w:r w:rsidRPr="00164AC6">
        <w:rPr>
          <w:rFonts w:eastAsia="Times New Roman"/>
          <w:b/>
          <w:lang w:val="es-PE"/>
        </w:rPr>
        <w:t xml:space="preserve">El 26 de enero de 1777 </w:t>
      </w:r>
    </w:p>
    <w:p w:rsidR="00B55CE5" w:rsidRDefault="00B55CE5" w:rsidP="00B55CE5">
      <w:pPr>
        <w:pStyle w:val="NoSpacing"/>
        <w:rPr>
          <w:rFonts w:eastAsia="Times New Roman"/>
          <w:lang w:val="es-PE"/>
        </w:rPr>
      </w:pPr>
      <w:r>
        <w:rPr>
          <w:rFonts w:eastAsia="Times New Roman"/>
          <w:lang w:val="es-PE"/>
        </w:rPr>
        <w:t xml:space="preserve">El rey Carlos III de España promulgo la real Ordenanza del Correo Marítimo en el cual se modificaban y ampliaban todas las reglas y órdenes dictadas anteriormente sobre lo mismo. </w:t>
      </w:r>
    </w:p>
    <w:p w:rsidR="00B55CE5" w:rsidRDefault="00B55CE5" w:rsidP="00B55CE5">
      <w:pPr>
        <w:pStyle w:val="NoSpacing"/>
        <w:rPr>
          <w:rFonts w:eastAsia="Times New Roman"/>
          <w:lang w:val="es-PE"/>
        </w:rPr>
      </w:pPr>
    </w:p>
    <w:p w:rsidR="00B55CE5" w:rsidRDefault="00B55CE5" w:rsidP="00B55CE5">
      <w:pPr>
        <w:pStyle w:val="NoSpacing"/>
        <w:rPr>
          <w:rFonts w:ascii="Times New Roman" w:hAnsi="Times New Roman" w:cs="Times New Roman"/>
          <w:b/>
          <w:sz w:val="28"/>
          <w:szCs w:val="28"/>
          <w:lang w:val="es-PE"/>
        </w:rPr>
      </w:pPr>
      <w:r w:rsidRPr="00DD2D12">
        <w:rPr>
          <w:rFonts w:ascii="Times New Roman" w:hAnsi="Times New Roman" w:cs="Times New Roman"/>
          <w:b/>
          <w:sz w:val="28"/>
          <w:szCs w:val="28"/>
          <w:lang w:val="es-PE"/>
        </w:rPr>
        <w:t xml:space="preserve">Portes de Mar, y sobre-portes de Tierra, de las correspondencias ultramarinas.  </w:t>
      </w:r>
    </w:p>
    <w:p w:rsidR="00B55CE5" w:rsidRPr="000E5B8C" w:rsidRDefault="00B55CE5" w:rsidP="00B55CE5">
      <w:pPr>
        <w:pStyle w:val="NoSpacing"/>
        <w:rPr>
          <w:rFonts w:ascii="Times New Roman" w:hAnsi="Times New Roman" w:cs="Times New Roman"/>
          <w:sz w:val="24"/>
          <w:szCs w:val="24"/>
          <w:lang w:val="es-PE"/>
        </w:rPr>
      </w:pPr>
      <w:r w:rsidRPr="000E5B8C">
        <w:rPr>
          <w:rFonts w:ascii="Times New Roman" w:hAnsi="Times New Roman" w:cs="Times New Roman"/>
          <w:sz w:val="24"/>
          <w:szCs w:val="24"/>
          <w:lang w:val="es-PE"/>
        </w:rPr>
        <w:t>Joseph Antonio de Pando, Lima 24 de Julio de 1777</w:t>
      </w:r>
    </w:p>
    <w:p w:rsidR="00B55CE5" w:rsidRPr="00325875" w:rsidRDefault="00B55CE5" w:rsidP="00B55CE5">
      <w:pPr>
        <w:pStyle w:val="NoSpacing"/>
        <w:rPr>
          <w:rFonts w:ascii="Times New Roman" w:hAnsi="Times New Roman" w:cs="Times New Roman"/>
          <w:i/>
          <w:lang w:val="es-PE"/>
        </w:rPr>
      </w:pPr>
      <w:r w:rsidRPr="00325875">
        <w:rPr>
          <w:rFonts w:ascii="Times New Roman" w:hAnsi="Times New Roman" w:cs="Times New Roman"/>
          <w:i/>
          <w:sz w:val="36"/>
          <w:szCs w:val="36"/>
          <w:lang w:val="es-PE"/>
        </w:rPr>
        <w:tab/>
      </w:r>
      <w:r>
        <w:rPr>
          <w:rFonts w:ascii="Times New Roman" w:hAnsi="Times New Roman" w:cs="Times New Roman"/>
          <w:i/>
          <w:sz w:val="36"/>
          <w:szCs w:val="36"/>
          <w:lang w:val="es-PE"/>
        </w:rPr>
        <w:t>“</w:t>
      </w:r>
      <w:r w:rsidRPr="00325875">
        <w:rPr>
          <w:rFonts w:ascii="Times New Roman" w:hAnsi="Times New Roman" w:cs="Times New Roman"/>
          <w:i/>
          <w:lang w:val="es-PE"/>
        </w:rPr>
        <w:t xml:space="preserve">Por el Reglamento Provisional aprobado por S.M en 24 de Agosto de 1764, y Tarifa dispuesta en consecuencia con fecha de 5 de Octubre del mismo año, están declarados los portes de Mar y la mitad del sobre-porte de Tierra que se deben cobrar por las Cartas, Pliegos, y Paquetes que llegaren de los Dominios  ultramarinos, y se distribuyeren de unos, a otro oficios desde el primer Puerto de la América,  hasta el paraje respectivo del Destino de las Cartas en las provincias interiores del </w:t>
      </w:r>
      <w:proofErr w:type="spellStart"/>
      <w:r w:rsidRPr="00325875">
        <w:rPr>
          <w:rFonts w:ascii="Times New Roman" w:hAnsi="Times New Roman" w:cs="Times New Roman"/>
          <w:i/>
          <w:lang w:val="es-PE"/>
        </w:rPr>
        <w:t>Reyno</w:t>
      </w:r>
      <w:proofErr w:type="spellEnd"/>
      <w:r w:rsidRPr="00325875">
        <w:rPr>
          <w:rFonts w:ascii="Times New Roman" w:hAnsi="Times New Roman" w:cs="Times New Roman"/>
          <w:i/>
          <w:lang w:val="es-PE"/>
        </w:rPr>
        <w:t xml:space="preserve">;  y posteriormente por Real Orden de 23 de Octubre de 1769,  comunicada por el excelentísimo Señor Marqués de Grimaldi, </w:t>
      </w:r>
      <w:proofErr w:type="spellStart"/>
      <w:r w:rsidRPr="00325875">
        <w:rPr>
          <w:rFonts w:ascii="Times New Roman" w:hAnsi="Times New Roman" w:cs="Times New Roman"/>
          <w:i/>
          <w:lang w:val="es-PE"/>
        </w:rPr>
        <w:t>Super</w:t>
      </w:r>
      <w:proofErr w:type="spellEnd"/>
      <w:r w:rsidRPr="00325875">
        <w:rPr>
          <w:rFonts w:ascii="Times New Roman" w:hAnsi="Times New Roman" w:cs="Times New Roman"/>
          <w:i/>
          <w:lang w:val="es-PE"/>
        </w:rPr>
        <w:t xml:space="preserve">-Intendente General de la </w:t>
      </w:r>
      <w:r w:rsidRPr="00325875">
        <w:rPr>
          <w:rFonts w:ascii="Times New Roman" w:hAnsi="Times New Roman" w:cs="Times New Roman"/>
          <w:i/>
          <w:lang w:val="es-PE"/>
        </w:rPr>
        <w:lastRenderedPageBreak/>
        <w:t xml:space="preserve">Renta de Correos,  y Postas de España é Indias, se tiene resuelto, </w:t>
      </w:r>
      <w:r>
        <w:rPr>
          <w:rFonts w:ascii="Times New Roman" w:hAnsi="Times New Roman" w:cs="Times New Roman"/>
          <w:i/>
          <w:lang w:val="es-PE"/>
        </w:rPr>
        <w:t>que las cartas de las Islas, y C</w:t>
      </w:r>
      <w:r w:rsidRPr="00325875">
        <w:rPr>
          <w:rFonts w:ascii="Times New Roman" w:hAnsi="Times New Roman" w:cs="Times New Roman"/>
          <w:i/>
          <w:lang w:val="es-PE"/>
        </w:rPr>
        <w:t xml:space="preserve">ontinente de la América, que se dirigen de unos a otros Puertos, entre </w:t>
      </w:r>
      <w:proofErr w:type="spellStart"/>
      <w:r w:rsidRPr="00325875">
        <w:rPr>
          <w:rFonts w:ascii="Times New Roman" w:hAnsi="Times New Roman" w:cs="Times New Roman"/>
          <w:i/>
          <w:lang w:val="es-PE"/>
        </w:rPr>
        <w:t>si</w:t>
      </w:r>
      <w:proofErr w:type="spellEnd"/>
      <w:r w:rsidRPr="00325875">
        <w:rPr>
          <w:rFonts w:ascii="Times New Roman" w:hAnsi="Times New Roman" w:cs="Times New Roman"/>
          <w:i/>
          <w:lang w:val="es-PE"/>
        </w:rPr>
        <w:t>,  adeuden en lugar del Porte de Mar, el porte de Tierra por entero: a saber:</w:t>
      </w:r>
      <w:r>
        <w:rPr>
          <w:rFonts w:ascii="Times New Roman" w:hAnsi="Times New Roman" w:cs="Times New Roman"/>
          <w:i/>
          <w:lang w:val="es-PE"/>
        </w:rPr>
        <w:t>”</w:t>
      </w:r>
    </w:p>
    <w:tbl>
      <w:tblPr>
        <w:tblStyle w:val="TableGrid"/>
        <w:tblpPr w:leftFromText="180" w:rightFromText="180" w:vertAnchor="text" w:horzAnchor="margin" w:tblpXSpec="center" w:tblpY="368"/>
        <w:tblW w:w="0" w:type="auto"/>
        <w:tblLook w:val="04A0" w:firstRow="1" w:lastRow="0" w:firstColumn="1" w:lastColumn="0" w:noHBand="0" w:noVBand="1"/>
      </w:tblPr>
      <w:tblGrid>
        <w:gridCol w:w="4258"/>
        <w:gridCol w:w="1229"/>
        <w:gridCol w:w="970"/>
        <w:gridCol w:w="970"/>
        <w:gridCol w:w="938"/>
      </w:tblGrid>
      <w:tr w:rsidR="00164AC6" w:rsidRPr="009C669D" w:rsidTr="00164AC6">
        <w:tc>
          <w:tcPr>
            <w:tcW w:w="8365" w:type="dxa"/>
            <w:gridSpan w:val="5"/>
          </w:tcPr>
          <w:p w:rsidR="00164AC6" w:rsidRPr="001B5C1B" w:rsidRDefault="00164AC6" w:rsidP="00164AC6">
            <w:pPr>
              <w:pStyle w:val="NoSpacing"/>
              <w:rPr>
                <w:rFonts w:ascii="Times New Roman" w:hAnsi="Times New Roman" w:cs="Times New Roman"/>
                <w:b/>
                <w:sz w:val="28"/>
                <w:szCs w:val="28"/>
                <w:lang w:val="es-PE"/>
              </w:rPr>
            </w:pPr>
            <w:r>
              <w:rPr>
                <w:rFonts w:ascii="Times New Roman" w:hAnsi="Times New Roman" w:cs="Times New Roman"/>
                <w:b/>
                <w:sz w:val="28"/>
                <w:szCs w:val="28"/>
                <w:lang w:val="es-PE"/>
              </w:rPr>
              <w:t>I.- Cartas de España, que se dirijan de Buenos-</w:t>
            </w:r>
            <w:proofErr w:type="spellStart"/>
            <w:r>
              <w:rPr>
                <w:rFonts w:ascii="Times New Roman" w:hAnsi="Times New Roman" w:cs="Times New Roman"/>
                <w:b/>
                <w:sz w:val="28"/>
                <w:szCs w:val="28"/>
                <w:lang w:val="es-PE"/>
              </w:rPr>
              <w:t>Ayres</w:t>
            </w:r>
            <w:proofErr w:type="spellEnd"/>
            <w:r>
              <w:rPr>
                <w:rFonts w:ascii="Times New Roman" w:hAnsi="Times New Roman" w:cs="Times New Roman"/>
                <w:b/>
                <w:sz w:val="28"/>
                <w:szCs w:val="28"/>
                <w:lang w:val="es-PE"/>
              </w:rPr>
              <w:t xml:space="preserve">, Para las </w:t>
            </w:r>
            <w:proofErr w:type="spellStart"/>
            <w:r>
              <w:rPr>
                <w:rFonts w:ascii="Times New Roman" w:hAnsi="Times New Roman" w:cs="Times New Roman"/>
                <w:b/>
                <w:sz w:val="28"/>
                <w:szCs w:val="28"/>
                <w:lang w:val="es-PE"/>
              </w:rPr>
              <w:t>caxas</w:t>
            </w:r>
            <w:proofErr w:type="spellEnd"/>
            <w:r>
              <w:rPr>
                <w:rFonts w:ascii="Times New Roman" w:hAnsi="Times New Roman" w:cs="Times New Roman"/>
                <w:b/>
                <w:sz w:val="28"/>
                <w:szCs w:val="28"/>
                <w:lang w:val="es-PE"/>
              </w:rPr>
              <w:t xml:space="preserve"> interiores de los destinos siguientes. </w:t>
            </w:r>
          </w:p>
        </w:tc>
      </w:tr>
      <w:tr w:rsidR="00164AC6" w:rsidTr="00164AC6">
        <w:tc>
          <w:tcPr>
            <w:tcW w:w="4258" w:type="dxa"/>
          </w:tcPr>
          <w:p w:rsidR="00164AC6" w:rsidRPr="00325875" w:rsidRDefault="00164AC6" w:rsidP="00164AC6">
            <w:pPr>
              <w:pStyle w:val="NoSpacing"/>
              <w:rPr>
                <w:rFonts w:ascii="Times New Roman" w:hAnsi="Times New Roman" w:cs="Times New Roman"/>
                <w:lang w:val="es-PE"/>
              </w:rPr>
            </w:pPr>
          </w:p>
        </w:tc>
        <w:tc>
          <w:tcPr>
            <w:tcW w:w="1229" w:type="dxa"/>
          </w:tcPr>
          <w:p w:rsidR="00164AC6" w:rsidRPr="00325875" w:rsidRDefault="00164AC6" w:rsidP="00164AC6">
            <w:pPr>
              <w:pStyle w:val="NoSpacing"/>
              <w:rPr>
                <w:rFonts w:ascii="Times New Roman" w:hAnsi="Times New Roman" w:cs="Times New Roman"/>
                <w:lang w:val="es-PE"/>
              </w:rPr>
            </w:pPr>
            <w:r>
              <w:rPr>
                <w:rFonts w:ascii="Times New Roman" w:hAnsi="Times New Roman" w:cs="Times New Roman"/>
                <w:lang w:val="es-PE"/>
              </w:rPr>
              <w:t>Sencillas</w:t>
            </w:r>
          </w:p>
        </w:tc>
        <w:tc>
          <w:tcPr>
            <w:tcW w:w="970" w:type="dxa"/>
          </w:tcPr>
          <w:p w:rsidR="00164AC6" w:rsidRPr="00325875" w:rsidRDefault="00164AC6" w:rsidP="00164AC6">
            <w:pPr>
              <w:pStyle w:val="NoSpacing"/>
              <w:rPr>
                <w:rFonts w:ascii="Times New Roman" w:hAnsi="Times New Roman" w:cs="Times New Roman"/>
                <w:lang w:val="es-PE"/>
              </w:rPr>
            </w:pPr>
            <w:r>
              <w:rPr>
                <w:rFonts w:ascii="Times New Roman" w:hAnsi="Times New Roman" w:cs="Times New Roman"/>
                <w:lang w:val="es-PE"/>
              </w:rPr>
              <w:t>Dobles</w:t>
            </w:r>
          </w:p>
        </w:tc>
        <w:tc>
          <w:tcPr>
            <w:tcW w:w="970" w:type="dxa"/>
          </w:tcPr>
          <w:p w:rsidR="00164AC6" w:rsidRPr="00325875" w:rsidRDefault="00164AC6" w:rsidP="00164AC6">
            <w:pPr>
              <w:pStyle w:val="NoSpacing"/>
              <w:rPr>
                <w:rFonts w:ascii="Times New Roman" w:hAnsi="Times New Roman" w:cs="Times New Roman"/>
                <w:lang w:val="es-PE"/>
              </w:rPr>
            </w:pPr>
            <w:r>
              <w:rPr>
                <w:rFonts w:ascii="Times New Roman" w:hAnsi="Times New Roman" w:cs="Times New Roman"/>
                <w:lang w:val="es-PE"/>
              </w:rPr>
              <w:t>Triples</w:t>
            </w:r>
          </w:p>
        </w:tc>
        <w:tc>
          <w:tcPr>
            <w:tcW w:w="938" w:type="dxa"/>
          </w:tcPr>
          <w:p w:rsidR="00164AC6" w:rsidRPr="00325875" w:rsidRDefault="00164AC6" w:rsidP="00164AC6">
            <w:pPr>
              <w:pStyle w:val="NoSpacing"/>
              <w:rPr>
                <w:rFonts w:ascii="Times New Roman" w:hAnsi="Times New Roman" w:cs="Times New Roman"/>
                <w:lang w:val="es-PE"/>
              </w:rPr>
            </w:pPr>
            <w:r>
              <w:rPr>
                <w:rFonts w:ascii="Times New Roman" w:hAnsi="Times New Roman" w:cs="Times New Roman"/>
                <w:lang w:val="es-PE"/>
              </w:rPr>
              <w:t>Por Oz</w:t>
            </w:r>
          </w:p>
        </w:tc>
      </w:tr>
      <w:tr w:rsidR="00164AC6" w:rsidTr="00164AC6">
        <w:tc>
          <w:tcPr>
            <w:tcW w:w="4258" w:type="dxa"/>
          </w:tcPr>
          <w:p w:rsidR="00164AC6" w:rsidRPr="00325875" w:rsidRDefault="00164AC6" w:rsidP="00164AC6">
            <w:pPr>
              <w:pStyle w:val="NoSpacing"/>
              <w:rPr>
                <w:rFonts w:ascii="Times New Roman" w:hAnsi="Times New Roman" w:cs="Times New Roman"/>
                <w:lang w:val="es-PE"/>
              </w:rPr>
            </w:pPr>
            <w:r>
              <w:rPr>
                <w:rFonts w:ascii="Times New Roman" w:hAnsi="Times New Roman" w:cs="Times New Roman"/>
                <w:lang w:val="es-PE"/>
              </w:rPr>
              <w:t>A Corrientes y Santiago del Estero</w:t>
            </w:r>
          </w:p>
        </w:tc>
        <w:tc>
          <w:tcPr>
            <w:tcW w:w="1229" w:type="dxa"/>
          </w:tcPr>
          <w:p w:rsidR="00164AC6" w:rsidRPr="00325875" w:rsidRDefault="00164AC6" w:rsidP="00164AC6">
            <w:pPr>
              <w:pStyle w:val="NoSpacing"/>
              <w:rPr>
                <w:rFonts w:ascii="Times New Roman" w:hAnsi="Times New Roman" w:cs="Times New Roman"/>
                <w:lang w:val="es-PE"/>
              </w:rPr>
            </w:pPr>
            <w:r>
              <w:rPr>
                <w:rFonts w:ascii="Times New Roman" w:hAnsi="Times New Roman" w:cs="Times New Roman"/>
                <w:lang w:val="es-PE"/>
              </w:rPr>
              <w:t>1</w:t>
            </w:r>
          </w:p>
        </w:tc>
        <w:tc>
          <w:tcPr>
            <w:tcW w:w="970" w:type="dxa"/>
          </w:tcPr>
          <w:p w:rsidR="00164AC6" w:rsidRPr="00325875" w:rsidRDefault="00164AC6" w:rsidP="00164AC6">
            <w:pPr>
              <w:pStyle w:val="NoSpacing"/>
              <w:rPr>
                <w:rFonts w:ascii="Times New Roman" w:hAnsi="Times New Roman" w:cs="Times New Roman"/>
                <w:lang w:val="es-PE"/>
              </w:rPr>
            </w:pPr>
            <w:r>
              <w:rPr>
                <w:rFonts w:ascii="Times New Roman" w:hAnsi="Times New Roman" w:cs="Times New Roman"/>
                <w:lang w:val="es-PE"/>
              </w:rPr>
              <w:t>1</w:t>
            </w:r>
          </w:p>
        </w:tc>
        <w:tc>
          <w:tcPr>
            <w:tcW w:w="970" w:type="dxa"/>
          </w:tcPr>
          <w:p w:rsidR="00164AC6" w:rsidRPr="00325875" w:rsidRDefault="00164AC6" w:rsidP="00164AC6">
            <w:pPr>
              <w:pStyle w:val="NoSpacing"/>
              <w:rPr>
                <w:rFonts w:ascii="Times New Roman" w:hAnsi="Times New Roman" w:cs="Times New Roman"/>
                <w:lang w:val="es-PE"/>
              </w:rPr>
            </w:pPr>
            <w:r>
              <w:rPr>
                <w:rFonts w:ascii="Times New Roman" w:hAnsi="Times New Roman" w:cs="Times New Roman"/>
                <w:lang w:val="es-PE"/>
              </w:rPr>
              <w:t xml:space="preserve">1 ½ </w:t>
            </w:r>
          </w:p>
        </w:tc>
        <w:tc>
          <w:tcPr>
            <w:tcW w:w="938" w:type="dxa"/>
          </w:tcPr>
          <w:p w:rsidR="00164AC6" w:rsidRPr="00325875" w:rsidRDefault="00164AC6" w:rsidP="00164AC6">
            <w:pPr>
              <w:pStyle w:val="NoSpacing"/>
              <w:rPr>
                <w:rFonts w:ascii="Times New Roman" w:hAnsi="Times New Roman" w:cs="Times New Roman"/>
                <w:lang w:val="es-PE"/>
              </w:rPr>
            </w:pPr>
            <w:r>
              <w:rPr>
                <w:rFonts w:ascii="Times New Roman" w:hAnsi="Times New Roman" w:cs="Times New Roman"/>
                <w:lang w:val="es-PE"/>
              </w:rPr>
              <w:t>2</w:t>
            </w:r>
          </w:p>
        </w:tc>
      </w:tr>
      <w:tr w:rsidR="00164AC6" w:rsidTr="00164AC6">
        <w:tc>
          <w:tcPr>
            <w:tcW w:w="4258" w:type="dxa"/>
          </w:tcPr>
          <w:p w:rsidR="00164AC6" w:rsidRPr="00325875" w:rsidRDefault="00164AC6" w:rsidP="00164AC6">
            <w:pPr>
              <w:pStyle w:val="NoSpacing"/>
              <w:rPr>
                <w:rFonts w:ascii="Times New Roman" w:hAnsi="Times New Roman" w:cs="Times New Roman"/>
                <w:lang w:val="es-PE"/>
              </w:rPr>
            </w:pPr>
            <w:r>
              <w:rPr>
                <w:rFonts w:ascii="Times New Roman" w:hAnsi="Times New Roman" w:cs="Times New Roman"/>
                <w:lang w:val="es-PE"/>
              </w:rPr>
              <w:t xml:space="preserve">Paraguay, Mendoza, y San Miguel de Tucumán </w:t>
            </w:r>
          </w:p>
        </w:tc>
        <w:tc>
          <w:tcPr>
            <w:tcW w:w="1229" w:type="dxa"/>
          </w:tcPr>
          <w:p w:rsidR="00164AC6" w:rsidRPr="00325875" w:rsidRDefault="00164AC6" w:rsidP="00164AC6">
            <w:pPr>
              <w:pStyle w:val="NoSpacing"/>
              <w:rPr>
                <w:rFonts w:ascii="Times New Roman" w:hAnsi="Times New Roman" w:cs="Times New Roman"/>
                <w:lang w:val="es-PE"/>
              </w:rPr>
            </w:pPr>
            <w:r>
              <w:rPr>
                <w:rFonts w:ascii="Times New Roman" w:hAnsi="Times New Roman" w:cs="Times New Roman"/>
                <w:lang w:val="es-PE"/>
              </w:rPr>
              <w:t>1</w:t>
            </w:r>
          </w:p>
        </w:tc>
        <w:tc>
          <w:tcPr>
            <w:tcW w:w="970" w:type="dxa"/>
          </w:tcPr>
          <w:p w:rsidR="00164AC6" w:rsidRPr="00325875" w:rsidRDefault="00164AC6" w:rsidP="00164AC6">
            <w:pPr>
              <w:pStyle w:val="NoSpacing"/>
              <w:rPr>
                <w:rFonts w:ascii="Times New Roman" w:hAnsi="Times New Roman" w:cs="Times New Roman"/>
                <w:lang w:val="es-PE"/>
              </w:rPr>
            </w:pPr>
            <w:r>
              <w:rPr>
                <w:rFonts w:ascii="Times New Roman" w:hAnsi="Times New Roman" w:cs="Times New Roman"/>
                <w:lang w:val="es-PE"/>
              </w:rPr>
              <w:t xml:space="preserve">1 ½ </w:t>
            </w:r>
          </w:p>
        </w:tc>
        <w:tc>
          <w:tcPr>
            <w:tcW w:w="970" w:type="dxa"/>
          </w:tcPr>
          <w:p w:rsidR="00164AC6" w:rsidRPr="00325875" w:rsidRDefault="00164AC6" w:rsidP="00164AC6">
            <w:pPr>
              <w:pStyle w:val="NoSpacing"/>
              <w:rPr>
                <w:rFonts w:ascii="Times New Roman" w:hAnsi="Times New Roman" w:cs="Times New Roman"/>
                <w:lang w:val="es-PE"/>
              </w:rPr>
            </w:pPr>
            <w:r>
              <w:rPr>
                <w:rFonts w:ascii="Times New Roman" w:hAnsi="Times New Roman" w:cs="Times New Roman"/>
                <w:lang w:val="es-PE"/>
              </w:rPr>
              <w:t>2</w:t>
            </w:r>
          </w:p>
        </w:tc>
        <w:tc>
          <w:tcPr>
            <w:tcW w:w="938" w:type="dxa"/>
          </w:tcPr>
          <w:p w:rsidR="00164AC6" w:rsidRPr="00325875" w:rsidRDefault="00164AC6" w:rsidP="00164AC6">
            <w:pPr>
              <w:pStyle w:val="NoSpacing"/>
              <w:rPr>
                <w:rFonts w:ascii="Times New Roman" w:hAnsi="Times New Roman" w:cs="Times New Roman"/>
                <w:lang w:val="es-PE"/>
              </w:rPr>
            </w:pPr>
            <w:r>
              <w:rPr>
                <w:rFonts w:ascii="Times New Roman" w:hAnsi="Times New Roman" w:cs="Times New Roman"/>
                <w:lang w:val="es-PE"/>
              </w:rPr>
              <w:t>3</w:t>
            </w:r>
          </w:p>
        </w:tc>
      </w:tr>
      <w:tr w:rsidR="00164AC6" w:rsidTr="00164AC6">
        <w:tc>
          <w:tcPr>
            <w:tcW w:w="4258" w:type="dxa"/>
          </w:tcPr>
          <w:p w:rsidR="00164AC6" w:rsidRPr="00325875" w:rsidRDefault="00164AC6" w:rsidP="00164AC6">
            <w:pPr>
              <w:pStyle w:val="NoSpacing"/>
              <w:rPr>
                <w:rFonts w:ascii="Times New Roman" w:hAnsi="Times New Roman" w:cs="Times New Roman"/>
                <w:lang w:val="es-PE"/>
              </w:rPr>
            </w:pPr>
            <w:proofErr w:type="spellStart"/>
            <w:r>
              <w:rPr>
                <w:rFonts w:ascii="Times New Roman" w:hAnsi="Times New Roman" w:cs="Times New Roman"/>
                <w:lang w:val="es-PE"/>
              </w:rPr>
              <w:t>Reyno</w:t>
            </w:r>
            <w:proofErr w:type="spellEnd"/>
            <w:r>
              <w:rPr>
                <w:rFonts w:ascii="Times New Roman" w:hAnsi="Times New Roman" w:cs="Times New Roman"/>
                <w:lang w:val="es-PE"/>
              </w:rPr>
              <w:t xml:space="preserve"> de chile, y Oruro</w:t>
            </w:r>
          </w:p>
        </w:tc>
        <w:tc>
          <w:tcPr>
            <w:tcW w:w="1229" w:type="dxa"/>
          </w:tcPr>
          <w:p w:rsidR="00164AC6" w:rsidRPr="00325875" w:rsidRDefault="00164AC6" w:rsidP="00164AC6">
            <w:pPr>
              <w:pStyle w:val="NoSpacing"/>
              <w:rPr>
                <w:rFonts w:ascii="Times New Roman" w:hAnsi="Times New Roman" w:cs="Times New Roman"/>
                <w:lang w:val="es-PE"/>
              </w:rPr>
            </w:pPr>
            <w:r>
              <w:rPr>
                <w:rFonts w:ascii="Times New Roman" w:hAnsi="Times New Roman" w:cs="Times New Roman"/>
                <w:lang w:val="es-PE"/>
              </w:rPr>
              <w:t xml:space="preserve">1 ½ </w:t>
            </w:r>
          </w:p>
        </w:tc>
        <w:tc>
          <w:tcPr>
            <w:tcW w:w="970" w:type="dxa"/>
          </w:tcPr>
          <w:p w:rsidR="00164AC6" w:rsidRPr="00325875" w:rsidRDefault="00164AC6" w:rsidP="00164AC6">
            <w:pPr>
              <w:pStyle w:val="NoSpacing"/>
              <w:rPr>
                <w:rFonts w:ascii="Times New Roman" w:hAnsi="Times New Roman" w:cs="Times New Roman"/>
                <w:lang w:val="es-PE"/>
              </w:rPr>
            </w:pPr>
            <w:r>
              <w:rPr>
                <w:rFonts w:ascii="Times New Roman" w:hAnsi="Times New Roman" w:cs="Times New Roman"/>
                <w:lang w:val="es-PE"/>
              </w:rPr>
              <w:t xml:space="preserve">1 ½ </w:t>
            </w:r>
          </w:p>
        </w:tc>
        <w:tc>
          <w:tcPr>
            <w:tcW w:w="970" w:type="dxa"/>
          </w:tcPr>
          <w:p w:rsidR="00164AC6" w:rsidRPr="00325875" w:rsidRDefault="00164AC6" w:rsidP="00164AC6">
            <w:pPr>
              <w:pStyle w:val="NoSpacing"/>
              <w:rPr>
                <w:rFonts w:ascii="Times New Roman" w:hAnsi="Times New Roman" w:cs="Times New Roman"/>
                <w:lang w:val="es-PE"/>
              </w:rPr>
            </w:pPr>
            <w:r>
              <w:rPr>
                <w:rFonts w:ascii="Times New Roman" w:hAnsi="Times New Roman" w:cs="Times New Roman"/>
                <w:lang w:val="es-PE"/>
              </w:rPr>
              <w:t>2</w:t>
            </w:r>
          </w:p>
        </w:tc>
        <w:tc>
          <w:tcPr>
            <w:tcW w:w="938" w:type="dxa"/>
          </w:tcPr>
          <w:p w:rsidR="00164AC6" w:rsidRPr="00325875" w:rsidRDefault="00164AC6" w:rsidP="00164AC6">
            <w:pPr>
              <w:pStyle w:val="NoSpacing"/>
              <w:rPr>
                <w:rFonts w:ascii="Times New Roman" w:hAnsi="Times New Roman" w:cs="Times New Roman"/>
                <w:lang w:val="es-PE"/>
              </w:rPr>
            </w:pPr>
            <w:r>
              <w:rPr>
                <w:rFonts w:ascii="Times New Roman" w:hAnsi="Times New Roman" w:cs="Times New Roman"/>
                <w:lang w:val="es-PE"/>
              </w:rPr>
              <w:t>3</w:t>
            </w:r>
          </w:p>
        </w:tc>
      </w:tr>
      <w:tr w:rsidR="00164AC6" w:rsidTr="00164AC6">
        <w:tc>
          <w:tcPr>
            <w:tcW w:w="4258" w:type="dxa"/>
          </w:tcPr>
          <w:p w:rsidR="00164AC6" w:rsidRPr="00325875" w:rsidRDefault="00164AC6" w:rsidP="00164AC6">
            <w:pPr>
              <w:pStyle w:val="NoSpacing"/>
              <w:rPr>
                <w:rFonts w:ascii="Times New Roman" w:hAnsi="Times New Roman" w:cs="Times New Roman"/>
                <w:lang w:val="es-PE"/>
              </w:rPr>
            </w:pPr>
            <w:r>
              <w:rPr>
                <w:rFonts w:ascii="Times New Roman" w:hAnsi="Times New Roman" w:cs="Times New Roman"/>
                <w:lang w:val="es-PE"/>
              </w:rPr>
              <w:t>Puno</w:t>
            </w:r>
          </w:p>
        </w:tc>
        <w:tc>
          <w:tcPr>
            <w:tcW w:w="1229" w:type="dxa"/>
          </w:tcPr>
          <w:p w:rsidR="00164AC6" w:rsidRPr="00325875" w:rsidRDefault="00164AC6" w:rsidP="00164AC6">
            <w:pPr>
              <w:pStyle w:val="NoSpacing"/>
              <w:rPr>
                <w:rFonts w:ascii="Times New Roman" w:hAnsi="Times New Roman" w:cs="Times New Roman"/>
                <w:lang w:val="es-PE"/>
              </w:rPr>
            </w:pPr>
            <w:r>
              <w:rPr>
                <w:rFonts w:ascii="Times New Roman" w:hAnsi="Times New Roman" w:cs="Times New Roman"/>
                <w:lang w:val="es-PE"/>
              </w:rPr>
              <w:t xml:space="preserve">1 ½ </w:t>
            </w:r>
          </w:p>
        </w:tc>
        <w:tc>
          <w:tcPr>
            <w:tcW w:w="970" w:type="dxa"/>
          </w:tcPr>
          <w:p w:rsidR="00164AC6" w:rsidRPr="00325875" w:rsidRDefault="00164AC6" w:rsidP="00164AC6">
            <w:pPr>
              <w:pStyle w:val="NoSpacing"/>
              <w:rPr>
                <w:rFonts w:ascii="Times New Roman" w:hAnsi="Times New Roman" w:cs="Times New Roman"/>
                <w:lang w:val="es-PE"/>
              </w:rPr>
            </w:pPr>
            <w:r>
              <w:rPr>
                <w:rFonts w:ascii="Times New Roman" w:hAnsi="Times New Roman" w:cs="Times New Roman"/>
                <w:lang w:val="es-PE"/>
              </w:rPr>
              <w:t>2</w:t>
            </w:r>
          </w:p>
        </w:tc>
        <w:tc>
          <w:tcPr>
            <w:tcW w:w="970" w:type="dxa"/>
          </w:tcPr>
          <w:p w:rsidR="00164AC6" w:rsidRPr="00325875" w:rsidRDefault="00164AC6" w:rsidP="00164AC6">
            <w:pPr>
              <w:pStyle w:val="NoSpacing"/>
              <w:rPr>
                <w:rFonts w:ascii="Times New Roman" w:hAnsi="Times New Roman" w:cs="Times New Roman"/>
                <w:lang w:val="es-PE"/>
              </w:rPr>
            </w:pPr>
            <w:r>
              <w:rPr>
                <w:rFonts w:ascii="Times New Roman" w:hAnsi="Times New Roman" w:cs="Times New Roman"/>
                <w:lang w:val="es-PE"/>
              </w:rPr>
              <w:t>3</w:t>
            </w:r>
          </w:p>
        </w:tc>
        <w:tc>
          <w:tcPr>
            <w:tcW w:w="938" w:type="dxa"/>
          </w:tcPr>
          <w:p w:rsidR="00164AC6" w:rsidRPr="00325875" w:rsidRDefault="00164AC6" w:rsidP="00164AC6">
            <w:pPr>
              <w:pStyle w:val="NoSpacing"/>
              <w:rPr>
                <w:rFonts w:ascii="Times New Roman" w:hAnsi="Times New Roman" w:cs="Times New Roman"/>
                <w:lang w:val="es-PE"/>
              </w:rPr>
            </w:pPr>
            <w:r>
              <w:rPr>
                <w:rFonts w:ascii="Times New Roman" w:hAnsi="Times New Roman" w:cs="Times New Roman"/>
                <w:lang w:val="es-PE"/>
              </w:rPr>
              <w:t>4</w:t>
            </w:r>
          </w:p>
        </w:tc>
      </w:tr>
      <w:tr w:rsidR="00164AC6" w:rsidTr="00164AC6">
        <w:trPr>
          <w:trHeight w:val="70"/>
        </w:trPr>
        <w:tc>
          <w:tcPr>
            <w:tcW w:w="4258" w:type="dxa"/>
          </w:tcPr>
          <w:p w:rsidR="00164AC6" w:rsidRPr="00325875" w:rsidRDefault="00164AC6" w:rsidP="00164AC6">
            <w:pPr>
              <w:pStyle w:val="NoSpacing"/>
              <w:rPr>
                <w:rFonts w:ascii="Times New Roman" w:hAnsi="Times New Roman" w:cs="Times New Roman"/>
                <w:lang w:val="es-PE"/>
              </w:rPr>
            </w:pPr>
            <w:r>
              <w:rPr>
                <w:rFonts w:ascii="Times New Roman" w:hAnsi="Times New Roman" w:cs="Times New Roman"/>
                <w:lang w:val="es-PE"/>
              </w:rPr>
              <w:t>Guamanga y Arequipa</w:t>
            </w:r>
          </w:p>
        </w:tc>
        <w:tc>
          <w:tcPr>
            <w:tcW w:w="1229" w:type="dxa"/>
          </w:tcPr>
          <w:p w:rsidR="00164AC6" w:rsidRPr="00325875" w:rsidRDefault="00164AC6" w:rsidP="00164AC6">
            <w:pPr>
              <w:pStyle w:val="NoSpacing"/>
              <w:rPr>
                <w:rFonts w:ascii="Times New Roman" w:hAnsi="Times New Roman" w:cs="Times New Roman"/>
                <w:lang w:val="es-PE"/>
              </w:rPr>
            </w:pPr>
            <w:r>
              <w:rPr>
                <w:rFonts w:ascii="Times New Roman" w:hAnsi="Times New Roman" w:cs="Times New Roman"/>
                <w:lang w:val="es-PE"/>
              </w:rPr>
              <w:t>2</w:t>
            </w:r>
          </w:p>
        </w:tc>
        <w:tc>
          <w:tcPr>
            <w:tcW w:w="970" w:type="dxa"/>
          </w:tcPr>
          <w:p w:rsidR="00164AC6" w:rsidRPr="00325875" w:rsidRDefault="00164AC6" w:rsidP="00164AC6">
            <w:pPr>
              <w:pStyle w:val="NoSpacing"/>
              <w:rPr>
                <w:rFonts w:ascii="Times New Roman" w:hAnsi="Times New Roman" w:cs="Times New Roman"/>
                <w:lang w:val="es-PE"/>
              </w:rPr>
            </w:pPr>
            <w:r>
              <w:rPr>
                <w:rFonts w:ascii="Times New Roman" w:hAnsi="Times New Roman" w:cs="Times New Roman"/>
                <w:lang w:val="es-PE"/>
              </w:rPr>
              <w:t>2</w:t>
            </w:r>
          </w:p>
        </w:tc>
        <w:tc>
          <w:tcPr>
            <w:tcW w:w="970" w:type="dxa"/>
          </w:tcPr>
          <w:p w:rsidR="00164AC6" w:rsidRPr="00325875" w:rsidRDefault="00164AC6" w:rsidP="00164AC6">
            <w:pPr>
              <w:pStyle w:val="NoSpacing"/>
              <w:rPr>
                <w:rFonts w:ascii="Times New Roman" w:hAnsi="Times New Roman" w:cs="Times New Roman"/>
                <w:lang w:val="es-PE"/>
              </w:rPr>
            </w:pPr>
            <w:r>
              <w:rPr>
                <w:rFonts w:ascii="Times New Roman" w:hAnsi="Times New Roman" w:cs="Times New Roman"/>
                <w:lang w:val="es-PE"/>
              </w:rPr>
              <w:t>3</w:t>
            </w:r>
          </w:p>
        </w:tc>
        <w:tc>
          <w:tcPr>
            <w:tcW w:w="938" w:type="dxa"/>
          </w:tcPr>
          <w:p w:rsidR="00164AC6" w:rsidRPr="00325875" w:rsidRDefault="00164AC6" w:rsidP="00164AC6">
            <w:pPr>
              <w:pStyle w:val="NoSpacing"/>
              <w:rPr>
                <w:rFonts w:ascii="Times New Roman" w:hAnsi="Times New Roman" w:cs="Times New Roman"/>
                <w:lang w:val="es-PE"/>
              </w:rPr>
            </w:pPr>
            <w:r>
              <w:rPr>
                <w:rFonts w:ascii="Times New Roman" w:hAnsi="Times New Roman" w:cs="Times New Roman"/>
                <w:lang w:val="es-PE"/>
              </w:rPr>
              <w:t xml:space="preserve">4 ½ </w:t>
            </w:r>
          </w:p>
        </w:tc>
      </w:tr>
      <w:tr w:rsidR="00164AC6" w:rsidTr="00164AC6">
        <w:trPr>
          <w:trHeight w:val="70"/>
        </w:trPr>
        <w:tc>
          <w:tcPr>
            <w:tcW w:w="4258" w:type="dxa"/>
          </w:tcPr>
          <w:p w:rsidR="00164AC6" w:rsidRDefault="00164AC6" w:rsidP="00164AC6">
            <w:pPr>
              <w:pStyle w:val="NoSpacing"/>
              <w:rPr>
                <w:rFonts w:ascii="Times New Roman" w:hAnsi="Times New Roman" w:cs="Times New Roman"/>
                <w:lang w:val="es-PE"/>
              </w:rPr>
            </w:pPr>
            <w:r>
              <w:rPr>
                <w:rFonts w:ascii="Times New Roman" w:hAnsi="Times New Roman" w:cs="Times New Roman"/>
                <w:lang w:val="es-PE"/>
              </w:rPr>
              <w:t>Lima</w:t>
            </w:r>
          </w:p>
        </w:tc>
        <w:tc>
          <w:tcPr>
            <w:tcW w:w="1229" w:type="dxa"/>
          </w:tcPr>
          <w:p w:rsidR="00164AC6" w:rsidRPr="00325875" w:rsidRDefault="00164AC6" w:rsidP="00164AC6">
            <w:pPr>
              <w:pStyle w:val="NoSpacing"/>
              <w:rPr>
                <w:rFonts w:ascii="Times New Roman" w:hAnsi="Times New Roman" w:cs="Times New Roman"/>
                <w:lang w:val="es-PE"/>
              </w:rPr>
            </w:pPr>
            <w:r>
              <w:rPr>
                <w:rFonts w:ascii="Times New Roman" w:hAnsi="Times New Roman" w:cs="Times New Roman"/>
                <w:lang w:val="es-PE"/>
              </w:rPr>
              <w:t>2</w:t>
            </w:r>
          </w:p>
        </w:tc>
        <w:tc>
          <w:tcPr>
            <w:tcW w:w="970" w:type="dxa"/>
          </w:tcPr>
          <w:p w:rsidR="00164AC6" w:rsidRPr="00325875" w:rsidRDefault="00164AC6" w:rsidP="00164AC6">
            <w:pPr>
              <w:pStyle w:val="NoSpacing"/>
              <w:rPr>
                <w:rFonts w:ascii="Times New Roman" w:hAnsi="Times New Roman" w:cs="Times New Roman"/>
                <w:lang w:val="es-PE"/>
              </w:rPr>
            </w:pPr>
            <w:r>
              <w:rPr>
                <w:rFonts w:ascii="Times New Roman" w:hAnsi="Times New Roman" w:cs="Times New Roman"/>
                <w:lang w:val="es-PE"/>
              </w:rPr>
              <w:t xml:space="preserve">2 ½ </w:t>
            </w:r>
          </w:p>
        </w:tc>
        <w:tc>
          <w:tcPr>
            <w:tcW w:w="970" w:type="dxa"/>
          </w:tcPr>
          <w:p w:rsidR="00164AC6" w:rsidRPr="00325875" w:rsidRDefault="00164AC6" w:rsidP="00164AC6">
            <w:pPr>
              <w:pStyle w:val="NoSpacing"/>
              <w:rPr>
                <w:rFonts w:ascii="Times New Roman" w:hAnsi="Times New Roman" w:cs="Times New Roman"/>
                <w:lang w:val="es-PE"/>
              </w:rPr>
            </w:pPr>
            <w:r>
              <w:rPr>
                <w:rFonts w:ascii="Times New Roman" w:hAnsi="Times New Roman" w:cs="Times New Roman"/>
                <w:lang w:val="es-PE"/>
              </w:rPr>
              <w:t>4</w:t>
            </w:r>
          </w:p>
        </w:tc>
        <w:tc>
          <w:tcPr>
            <w:tcW w:w="938" w:type="dxa"/>
          </w:tcPr>
          <w:p w:rsidR="00164AC6" w:rsidRPr="00325875" w:rsidRDefault="00164AC6" w:rsidP="00164AC6">
            <w:pPr>
              <w:pStyle w:val="NoSpacing"/>
              <w:rPr>
                <w:rFonts w:ascii="Times New Roman" w:hAnsi="Times New Roman" w:cs="Times New Roman"/>
                <w:lang w:val="es-PE"/>
              </w:rPr>
            </w:pPr>
            <w:r>
              <w:rPr>
                <w:rFonts w:ascii="Times New Roman" w:hAnsi="Times New Roman" w:cs="Times New Roman"/>
                <w:lang w:val="es-PE"/>
              </w:rPr>
              <w:t>5</w:t>
            </w:r>
          </w:p>
        </w:tc>
      </w:tr>
    </w:tbl>
    <w:p w:rsidR="00B55CE5" w:rsidRDefault="00B55CE5" w:rsidP="00B55CE5">
      <w:pPr>
        <w:pStyle w:val="NoSpacing"/>
        <w:rPr>
          <w:rFonts w:ascii="Times New Roman" w:hAnsi="Times New Roman" w:cs="Times New Roman"/>
          <w:sz w:val="36"/>
          <w:szCs w:val="36"/>
          <w:lang w:val="es-PE"/>
        </w:rPr>
      </w:pPr>
    </w:p>
    <w:tbl>
      <w:tblPr>
        <w:tblStyle w:val="TableGrid"/>
        <w:tblpPr w:leftFromText="180" w:rightFromText="180" w:vertAnchor="text" w:horzAnchor="margin" w:tblpXSpec="center" w:tblpY="-13"/>
        <w:tblW w:w="0" w:type="auto"/>
        <w:tblLook w:val="04A0" w:firstRow="1" w:lastRow="0" w:firstColumn="1" w:lastColumn="0" w:noHBand="0" w:noVBand="1"/>
      </w:tblPr>
      <w:tblGrid>
        <w:gridCol w:w="4315"/>
        <w:gridCol w:w="1265"/>
        <w:gridCol w:w="895"/>
        <w:gridCol w:w="990"/>
        <w:gridCol w:w="995"/>
      </w:tblGrid>
      <w:tr w:rsidR="00164AC6" w:rsidRPr="009C669D" w:rsidTr="00164AC6">
        <w:tc>
          <w:tcPr>
            <w:tcW w:w="8460" w:type="dxa"/>
            <w:gridSpan w:val="5"/>
          </w:tcPr>
          <w:p w:rsidR="00164AC6" w:rsidRPr="001B5C1B" w:rsidRDefault="00164AC6" w:rsidP="00164AC6">
            <w:pPr>
              <w:pStyle w:val="NoSpacing"/>
              <w:rPr>
                <w:rFonts w:ascii="Times New Roman" w:hAnsi="Times New Roman" w:cs="Times New Roman"/>
                <w:b/>
                <w:sz w:val="28"/>
                <w:szCs w:val="28"/>
                <w:lang w:val="es-PE"/>
              </w:rPr>
            </w:pPr>
            <w:r>
              <w:rPr>
                <w:rFonts w:ascii="Times New Roman" w:hAnsi="Times New Roman" w:cs="Times New Roman"/>
                <w:b/>
                <w:sz w:val="28"/>
                <w:szCs w:val="28"/>
                <w:lang w:val="es-PE"/>
              </w:rPr>
              <w:t>II.- Cartas procedentes de Lima para los destinos siguientes:</w:t>
            </w:r>
          </w:p>
        </w:tc>
      </w:tr>
      <w:tr w:rsidR="00164AC6" w:rsidTr="00164AC6">
        <w:tc>
          <w:tcPr>
            <w:tcW w:w="4315" w:type="dxa"/>
          </w:tcPr>
          <w:p w:rsidR="00164AC6" w:rsidRPr="00325875" w:rsidRDefault="00164AC6" w:rsidP="00164AC6">
            <w:pPr>
              <w:pStyle w:val="NoSpacing"/>
              <w:rPr>
                <w:rFonts w:ascii="Times New Roman" w:hAnsi="Times New Roman" w:cs="Times New Roman"/>
                <w:lang w:val="es-PE"/>
              </w:rPr>
            </w:pPr>
          </w:p>
        </w:tc>
        <w:tc>
          <w:tcPr>
            <w:tcW w:w="1265" w:type="dxa"/>
          </w:tcPr>
          <w:p w:rsidR="00164AC6" w:rsidRPr="00325875" w:rsidRDefault="00164AC6" w:rsidP="00164AC6">
            <w:pPr>
              <w:pStyle w:val="NoSpacing"/>
              <w:rPr>
                <w:rFonts w:ascii="Times New Roman" w:hAnsi="Times New Roman" w:cs="Times New Roman"/>
                <w:lang w:val="es-PE"/>
              </w:rPr>
            </w:pPr>
            <w:r>
              <w:rPr>
                <w:rFonts w:ascii="Times New Roman" w:hAnsi="Times New Roman" w:cs="Times New Roman"/>
                <w:lang w:val="es-PE"/>
              </w:rPr>
              <w:t>Sencillas</w:t>
            </w:r>
          </w:p>
        </w:tc>
        <w:tc>
          <w:tcPr>
            <w:tcW w:w="895" w:type="dxa"/>
          </w:tcPr>
          <w:p w:rsidR="00164AC6" w:rsidRPr="00325875" w:rsidRDefault="00164AC6" w:rsidP="00164AC6">
            <w:pPr>
              <w:pStyle w:val="NoSpacing"/>
              <w:rPr>
                <w:rFonts w:ascii="Times New Roman" w:hAnsi="Times New Roman" w:cs="Times New Roman"/>
                <w:lang w:val="es-PE"/>
              </w:rPr>
            </w:pPr>
            <w:r>
              <w:rPr>
                <w:rFonts w:ascii="Times New Roman" w:hAnsi="Times New Roman" w:cs="Times New Roman"/>
                <w:lang w:val="es-PE"/>
              </w:rPr>
              <w:t>Dobles</w:t>
            </w:r>
          </w:p>
        </w:tc>
        <w:tc>
          <w:tcPr>
            <w:tcW w:w="990" w:type="dxa"/>
          </w:tcPr>
          <w:p w:rsidR="00164AC6" w:rsidRPr="00325875" w:rsidRDefault="00164AC6" w:rsidP="00164AC6">
            <w:pPr>
              <w:pStyle w:val="NoSpacing"/>
              <w:rPr>
                <w:rFonts w:ascii="Times New Roman" w:hAnsi="Times New Roman" w:cs="Times New Roman"/>
                <w:lang w:val="es-PE"/>
              </w:rPr>
            </w:pPr>
            <w:r>
              <w:rPr>
                <w:rFonts w:ascii="Times New Roman" w:hAnsi="Times New Roman" w:cs="Times New Roman"/>
                <w:lang w:val="es-PE"/>
              </w:rPr>
              <w:t>Triples</w:t>
            </w:r>
          </w:p>
        </w:tc>
        <w:tc>
          <w:tcPr>
            <w:tcW w:w="995" w:type="dxa"/>
          </w:tcPr>
          <w:p w:rsidR="00164AC6" w:rsidRPr="00325875" w:rsidRDefault="00164AC6" w:rsidP="00164AC6">
            <w:pPr>
              <w:pStyle w:val="NoSpacing"/>
              <w:rPr>
                <w:rFonts w:ascii="Times New Roman" w:hAnsi="Times New Roman" w:cs="Times New Roman"/>
                <w:lang w:val="es-PE"/>
              </w:rPr>
            </w:pPr>
            <w:r>
              <w:rPr>
                <w:rFonts w:ascii="Times New Roman" w:hAnsi="Times New Roman" w:cs="Times New Roman"/>
                <w:lang w:val="es-PE"/>
              </w:rPr>
              <w:t>Por Oz</w:t>
            </w:r>
          </w:p>
        </w:tc>
      </w:tr>
      <w:tr w:rsidR="00164AC6" w:rsidTr="00164AC6">
        <w:tc>
          <w:tcPr>
            <w:tcW w:w="4315" w:type="dxa"/>
          </w:tcPr>
          <w:p w:rsidR="00164AC6" w:rsidRPr="00325875" w:rsidRDefault="00164AC6" w:rsidP="00164AC6">
            <w:pPr>
              <w:pStyle w:val="NoSpacing"/>
              <w:rPr>
                <w:rFonts w:ascii="Times New Roman" w:hAnsi="Times New Roman" w:cs="Times New Roman"/>
                <w:lang w:val="es-PE"/>
              </w:rPr>
            </w:pPr>
            <w:r>
              <w:rPr>
                <w:rFonts w:ascii="Times New Roman" w:hAnsi="Times New Roman" w:cs="Times New Roman"/>
                <w:lang w:val="es-PE"/>
              </w:rPr>
              <w:t>A Valparaíso y Chiloé</w:t>
            </w:r>
          </w:p>
        </w:tc>
        <w:tc>
          <w:tcPr>
            <w:tcW w:w="1265" w:type="dxa"/>
          </w:tcPr>
          <w:p w:rsidR="00164AC6" w:rsidRPr="00325875" w:rsidRDefault="00164AC6" w:rsidP="00164AC6">
            <w:pPr>
              <w:pStyle w:val="NoSpacing"/>
              <w:rPr>
                <w:rFonts w:ascii="Times New Roman" w:hAnsi="Times New Roman" w:cs="Times New Roman"/>
                <w:lang w:val="es-PE"/>
              </w:rPr>
            </w:pPr>
            <w:r>
              <w:rPr>
                <w:rFonts w:ascii="Times New Roman" w:hAnsi="Times New Roman" w:cs="Times New Roman"/>
                <w:lang w:val="es-PE"/>
              </w:rPr>
              <w:t>1</w:t>
            </w:r>
          </w:p>
        </w:tc>
        <w:tc>
          <w:tcPr>
            <w:tcW w:w="895" w:type="dxa"/>
          </w:tcPr>
          <w:p w:rsidR="00164AC6" w:rsidRPr="00325875" w:rsidRDefault="00164AC6" w:rsidP="00164AC6">
            <w:pPr>
              <w:pStyle w:val="NoSpacing"/>
              <w:rPr>
                <w:rFonts w:ascii="Times New Roman" w:hAnsi="Times New Roman" w:cs="Times New Roman"/>
                <w:lang w:val="es-PE"/>
              </w:rPr>
            </w:pPr>
            <w:r>
              <w:rPr>
                <w:rFonts w:ascii="Times New Roman" w:hAnsi="Times New Roman" w:cs="Times New Roman"/>
                <w:lang w:val="es-PE"/>
              </w:rPr>
              <w:t>2</w:t>
            </w:r>
          </w:p>
        </w:tc>
        <w:tc>
          <w:tcPr>
            <w:tcW w:w="990" w:type="dxa"/>
          </w:tcPr>
          <w:p w:rsidR="00164AC6" w:rsidRPr="00325875" w:rsidRDefault="00164AC6" w:rsidP="00164AC6">
            <w:pPr>
              <w:pStyle w:val="NoSpacing"/>
              <w:rPr>
                <w:rFonts w:ascii="Times New Roman" w:hAnsi="Times New Roman" w:cs="Times New Roman"/>
                <w:lang w:val="es-PE"/>
              </w:rPr>
            </w:pPr>
            <w:r>
              <w:rPr>
                <w:rFonts w:ascii="Times New Roman" w:hAnsi="Times New Roman" w:cs="Times New Roman"/>
                <w:lang w:val="es-PE"/>
              </w:rPr>
              <w:t>3</w:t>
            </w:r>
          </w:p>
        </w:tc>
        <w:tc>
          <w:tcPr>
            <w:tcW w:w="995" w:type="dxa"/>
          </w:tcPr>
          <w:p w:rsidR="00164AC6" w:rsidRPr="00325875" w:rsidRDefault="00164AC6" w:rsidP="00164AC6">
            <w:pPr>
              <w:pStyle w:val="NoSpacing"/>
              <w:rPr>
                <w:rFonts w:ascii="Times New Roman" w:hAnsi="Times New Roman" w:cs="Times New Roman"/>
                <w:lang w:val="es-PE"/>
              </w:rPr>
            </w:pPr>
            <w:r>
              <w:rPr>
                <w:rFonts w:ascii="Times New Roman" w:hAnsi="Times New Roman" w:cs="Times New Roman"/>
                <w:lang w:val="es-PE"/>
              </w:rPr>
              <w:t>4</w:t>
            </w:r>
          </w:p>
        </w:tc>
      </w:tr>
      <w:tr w:rsidR="00164AC6" w:rsidTr="00164AC6">
        <w:tc>
          <w:tcPr>
            <w:tcW w:w="4315" w:type="dxa"/>
          </w:tcPr>
          <w:p w:rsidR="00164AC6" w:rsidRPr="00325875" w:rsidRDefault="00164AC6" w:rsidP="00164AC6">
            <w:pPr>
              <w:pStyle w:val="NoSpacing"/>
              <w:rPr>
                <w:rFonts w:ascii="Times New Roman" w:hAnsi="Times New Roman" w:cs="Times New Roman"/>
                <w:lang w:val="es-PE"/>
              </w:rPr>
            </w:pPr>
            <w:r>
              <w:rPr>
                <w:rFonts w:ascii="Times New Roman" w:hAnsi="Times New Roman" w:cs="Times New Roman"/>
                <w:lang w:val="es-PE"/>
              </w:rPr>
              <w:t>Santiago</w:t>
            </w:r>
          </w:p>
        </w:tc>
        <w:tc>
          <w:tcPr>
            <w:tcW w:w="1265" w:type="dxa"/>
          </w:tcPr>
          <w:p w:rsidR="00164AC6" w:rsidRPr="00325875" w:rsidRDefault="00164AC6" w:rsidP="00164AC6">
            <w:pPr>
              <w:pStyle w:val="NoSpacing"/>
              <w:rPr>
                <w:rFonts w:ascii="Times New Roman" w:hAnsi="Times New Roman" w:cs="Times New Roman"/>
                <w:lang w:val="es-PE"/>
              </w:rPr>
            </w:pPr>
            <w:r>
              <w:rPr>
                <w:rFonts w:ascii="Times New Roman" w:hAnsi="Times New Roman" w:cs="Times New Roman"/>
                <w:lang w:val="es-PE"/>
              </w:rPr>
              <w:t xml:space="preserve">1 ½ </w:t>
            </w:r>
          </w:p>
        </w:tc>
        <w:tc>
          <w:tcPr>
            <w:tcW w:w="895" w:type="dxa"/>
          </w:tcPr>
          <w:p w:rsidR="00164AC6" w:rsidRPr="00325875" w:rsidRDefault="00164AC6" w:rsidP="00164AC6">
            <w:pPr>
              <w:pStyle w:val="NoSpacing"/>
              <w:rPr>
                <w:rFonts w:ascii="Times New Roman" w:hAnsi="Times New Roman" w:cs="Times New Roman"/>
                <w:lang w:val="es-PE"/>
              </w:rPr>
            </w:pPr>
            <w:r>
              <w:rPr>
                <w:rFonts w:ascii="Times New Roman" w:hAnsi="Times New Roman" w:cs="Times New Roman"/>
                <w:lang w:val="es-PE"/>
              </w:rPr>
              <w:t xml:space="preserve">2 ½ </w:t>
            </w:r>
          </w:p>
        </w:tc>
        <w:tc>
          <w:tcPr>
            <w:tcW w:w="990" w:type="dxa"/>
          </w:tcPr>
          <w:p w:rsidR="00164AC6" w:rsidRPr="00325875" w:rsidRDefault="00164AC6" w:rsidP="00164AC6">
            <w:pPr>
              <w:pStyle w:val="NoSpacing"/>
              <w:rPr>
                <w:rFonts w:ascii="Times New Roman" w:hAnsi="Times New Roman" w:cs="Times New Roman"/>
                <w:lang w:val="es-PE"/>
              </w:rPr>
            </w:pPr>
            <w:r>
              <w:rPr>
                <w:rFonts w:ascii="Times New Roman" w:hAnsi="Times New Roman" w:cs="Times New Roman"/>
                <w:lang w:val="es-PE"/>
              </w:rPr>
              <w:t>3 ½</w:t>
            </w:r>
          </w:p>
        </w:tc>
        <w:tc>
          <w:tcPr>
            <w:tcW w:w="995" w:type="dxa"/>
          </w:tcPr>
          <w:p w:rsidR="00164AC6" w:rsidRPr="00325875" w:rsidRDefault="00164AC6" w:rsidP="00164AC6">
            <w:pPr>
              <w:pStyle w:val="NoSpacing"/>
              <w:rPr>
                <w:rFonts w:ascii="Times New Roman" w:hAnsi="Times New Roman" w:cs="Times New Roman"/>
                <w:lang w:val="es-PE"/>
              </w:rPr>
            </w:pPr>
            <w:r>
              <w:rPr>
                <w:rFonts w:ascii="Times New Roman" w:hAnsi="Times New Roman" w:cs="Times New Roman"/>
                <w:lang w:val="es-PE"/>
              </w:rPr>
              <w:t>5</w:t>
            </w:r>
          </w:p>
        </w:tc>
      </w:tr>
      <w:tr w:rsidR="00164AC6" w:rsidTr="00164AC6">
        <w:tc>
          <w:tcPr>
            <w:tcW w:w="4315" w:type="dxa"/>
          </w:tcPr>
          <w:p w:rsidR="00164AC6" w:rsidRPr="00325875" w:rsidRDefault="00164AC6" w:rsidP="00164AC6">
            <w:pPr>
              <w:pStyle w:val="NoSpacing"/>
              <w:rPr>
                <w:rFonts w:ascii="Times New Roman" w:hAnsi="Times New Roman" w:cs="Times New Roman"/>
                <w:lang w:val="es-PE"/>
              </w:rPr>
            </w:pPr>
            <w:r>
              <w:rPr>
                <w:rFonts w:ascii="Times New Roman" w:hAnsi="Times New Roman" w:cs="Times New Roman"/>
                <w:lang w:val="es-PE"/>
              </w:rPr>
              <w:t>Concepción, Mendoza, y Panamá</w:t>
            </w:r>
          </w:p>
        </w:tc>
        <w:tc>
          <w:tcPr>
            <w:tcW w:w="1265" w:type="dxa"/>
          </w:tcPr>
          <w:p w:rsidR="00164AC6" w:rsidRPr="00325875" w:rsidRDefault="00164AC6" w:rsidP="00164AC6">
            <w:pPr>
              <w:pStyle w:val="NoSpacing"/>
              <w:rPr>
                <w:rFonts w:ascii="Times New Roman" w:hAnsi="Times New Roman" w:cs="Times New Roman"/>
                <w:lang w:val="es-PE"/>
              </w:rPr>
            </w:pPr>
            <w:r>
              <w:rPr>
                <w:rFonts w:ascii="Times New Roman" w:hAnsi="Times New Roman" w:cs="Times New Roman"/>
                <w:lang w:val="es-PE"/>
              </w:rPr>
              <w:t xml:space="preserve">3 ½ </w:t>
            </w:r>
          </w:p>
        </w:tc>
        <w:tc>
          <w:tcPr>
            <w:tcW w:w="895" w:type="dxa"/>
          </w:tcPr>
          <w:p w:rsidR="00164AC6" w:rsidRPr="00325875" w:rsidRDefault="00164AC6" w:rsidP="00164AC6">
            <w:pPr>
              <w:pStyle w:val="NoSpacing"/>
              <w:rPr>
                <w:rFonts w:ascii="Times New Roman" w:hAnsi="Times New Roman" w:cs="Times New Roman"/>
                <w:lang w:val="es-PE"/>
              </w:rPr>
            </w:pPr>
            <w:r>
              <w:rPr>
                <w:rFonts w:ascii="Times New Roman" w:hAnsi="Times New Roman" w:cs="Times New Roman"/>
                <w:lang w:val="es-PE"/>
              </w:rPr>
              <w:t>4</w:t>
            </w:r>
          </w:p>
        </w:tc>
        <w:tc>
          <w:tcPr>
            <w:tcW w:w="990" w:type="dxa"/>
          </w:tcPr>
          <w:p w:rsidR="00164AC6" w:rsidRPr="00325875" w:rsidRDefault="00164AC6" w:rsidP="00164AC6">
            <w:pPr>
              <w:pStyle w:val="NoSpacing"/>
              <w:rPr>
                <w:rFonts w:ascii="Times New Roman" w:hAnsi="Times New Roman" w:cs="Times New Roman"/>
                <w:lang w:val="es-PE"/>
              </w:rPr>
            </w:pPr>
            <w:r>
              <w:rPr>
                <w:rFonts w:ascii="Times New Roman" w:hAnsi="Times New Roman" w:cs="Times New Roman"/>
                <w:lang w:val="es-PE"/>
              </w:rPr>
              <w:t>6</w:t>
            </w:r>
          </w:p>
        </w:tc>
        <w:tc>
          <w:tcPr>
            <w:tcW w:w="995" w:type="dxa"/>
          </w:tcPr>
          <w:p w:rsidR="00164AC6" w:rsidRPr="00325875" w:rsidRDefault="00164AC6" w:rsidP="00164AC6">
            <w:pPr>
              <w:pStyle w:val="NoSpacing"/>
              <w:rPr>
                <w:rFonts w:ascii="Times New Roman" w:hAnsi="Times New Roman" w:cs="Times New Roman"/>
                <w:lang w:val="es-PE"/>
              </w:rPr>
            </w:pPr>
            <w:r>
              <w:rPr>
                <w:rFonts w:ascii="Times New Roman" w:hAnsi="Times New Roman" w:cs="Times New Roman"/>
                <w:lang w:val="es-PE"/>
              </w:rPr>
              <w:t>8</w:t>
            </w:r>
          </w:p>
        </w:tc>
      </w:tr>
      <w:tr w:rsidR="00164AC6" w:rsidTr="00164AC6">
        <w:tc>
          <w:tcPr>
            <w:tcW w:w="4315" w:type="dxa"/>
          </w:tcPr>
          <w:p w:rsidR="00164AC6" w:rsidRPr="00325875" w:rsidRDefault="00164AC6" w:rsidP="00164AC6">
            <w:pPr>
              <w:pStyle w:val="NoSpacing"/>
              <w:rPr>
                <w:rFonts w:ascii="Times New Roman" w:hAnsi="Times New Roman" w:cs="Times New Roman"/>
                <w:lang w:val="es-PE"/>
              </w:rPr>
            </w:pPr>
            <w:r>
              <w:rPr>
                <w:rFonts w:ascii="Times New Roman" w:hAnsi="Times New Roman" w:cs="Times New Roman"/>
                <w:lang w:val="es-PE"/>
              </w:rPr>
              <w:t xml:space="preserve">Islas,  y </w:t>
            </w:r>
            <w:proofErr w:type="spellStart"/>
            <w:r>
              <w:rPr>
                <w:rFonts w:ascii="Times New Roman" w:hAnsi="Times New Roman" w:cs="Times New Roman"/>
                <w:lang w:val="es-PE"/>
              </w:rPr>
              <w:t>Reyno</w:t>
            </w:r>
            <w:proofErr w:type="spellEnd"/>
            <w:r>
              <w:rPr>
                <w:rFonts w:ascii="Times New Roman" w:hAnsi="Times New Roman" w:cs="Times New Roman"/>
                <w:lang w:val="es-PE"/>
              </w:rPr>
              <w:t xml:space="preserve"> de México</w:t>
            </w:r>
          </w:p>
        </w:tc>
        <w:tc>
          <w:tcPr>
            <w:tcW w:w="1265" w:type="dxa"/>
          </w:tcPr>
          <w:p w:rsidR="00164AC6" w:rsidRPr="00325875" w:rsidRDefault="00164AC6" w:rsidP="00164AC6">
            <w:pPr>
              <w:pStyle w:val="NoSpacing"/>
              <w:rPr>
                <w:rFonts w:ascii="Times New Roman" w:hAnsi="Times New Roman" w:cs="Times New Roman"/>
                <w:lang w:val="es-PE"/>
              </w:rPr>
            </w:pPr>
            <w:r>
              <w:rPr>
                <w:rFonts w:ascii="Times New Roman" w:hAnsi="Times New Roman" w:cs="Times New Roman"/>
                <w:lang w:val="es-PE"/>
              </w:rPr>
              <w:t xml:space="preserve">4 ½ </w:t>
            </w:r>
          </w:p>
        </w:tc>
        <w:tc>
          <w:tcPr>
            <w:tcW w:w="895" w:type="dxa"/>
          </w:tcPr>
          <w:p w:rsidR="00164AC6" w:rsidRPr="00325875" w:rsidRDefault="00164AC6" w:rsidP="00164AC6">
            <w:pPr>
              <w:pStyle w:val="NoSpacing"/>
              <w:rPr>
                <w:rFonts w:ascii="Times New Roman" w:hAnsi="Times New Roman" w:cs="Times New Roman"/>
                <w:lang w:val="es-PE"/>
              </w:rPr>
            </w:pPr>
            <w:r>
              <w:rPr>
                <w:rFonts w:ascii="Times New Roman" w:hAnsi="Times New Roman" w:cs="Times New Roman"/>
                <w:lang w:val="es-PE"/>
              </w:rPr>
              <w:t>5</w:t>
            </w:r>
          </w:p>
        </w:tc>
        <w:tc>
          <w:tcPr>
            <w:tcW w:w="990" w:type="dxa"/>
          </w:tcPr>
          <w:p w:rsidR="00164AC6" w:rsidRPr="00325875" w:rsidRDefault="00164AC6" w:rsidP="00164AC6">
            <w:pPr>
              <w:pStyle w:val="NoSpacing"/>
              <w:rPr>
                <w:rFonts w:ascii="Times New Roman" w:hAnsi="Times New Roman" w:cs="Times New Roman"/>
                <w:lang w:val="es-PE"/>
              </w:rPr>
            </w:pPr>
            <w:r>
              <w:rPr>
                <w:rFonts w:ascii="Times New Roman" w:hAnsi="Times New Roman" w:cs="Times New Roman"/>
                <w:lang w:val="es-PE"/>
              </w:rPr>
              <w:t>8</w:t>
            </w:r>
          </w:p>
        </w:tc>
        <w:tc>
          <w:tcPr>
            <w:tcW w:w="995" w:type="dxa"/>
          </w:tcPr>
          <w:p w:rsidR="00164AC6" w:rsidRPr="00325875" w:rsidRDefault="00164AC6" w:rsidP="00164AC6">
            <w:pPr>
              <w:pStyle w:val="NoSpacing"/>
              <w:rPr>
                <w:rFonts w:ascii="Times New Roman" w:hAnsi="Times New Roman" w:cs="Times New Roman"/>
                <w:lang w:val="es-PE"/>
              </w:rPr>
            </w:pPr>
            <w:r>
              <w:rPr>
                <w:rFonts w:ascii="Times New Roman" w:hAnsi="Times New Roman" w:cs="Times New Roman"/>
                <w:lang w:val="es-PE"/>
              </w:rPr>
              <w:t>10</w:t>
            </w:r>
          </w:p>
        </w:tc>
      </w:tr>
    </w:tbl>
    <w:tbl>
      <w:tblPr>
        <w:tblStyle w:val="TableGrid"/>
        <w:tblpPr w:leftFromText="180" w:rightFromText="180" w:vertAnchor="page" w:horzAnchor="margin" w:tblpXSpec="center" w:tblpY="7156"/>
        <w:tblW w:w="0" w:type="auto"/>
        <w:tblLayout w:type="fixed"/>
        <w:tblLook w:val="04A0" w:firstRow="1" w:lastRow="0" w:firstColumn="1" w:lastColumn="0" w:noHBand="0" w:noVBand="1"/>
      </w:tblPr>
      <w:tblGrid>
        <w:gridCol w:w="4500"/>
        <w:gridCol w:w="1170"/>
        <w:gridCol w:w="990"/>
        <w:gridCol w:w="995"/>
        <w:gridCol w:w="805"/>
      </w:tblGrid>
      <w:tr w:rsidR="00E801DF" w:rsidRPr="009C669D" w:rsidTr="00E801DF">
        <w:tc>
          <w:tcPr>
            <w:tcW w:w="8460" w:type="dxa"/>
            <w:gridSpan w:val="5"/>
          </w:tcPr>
          <w:p w:rsidR="00E801DF" w:rsidRPr="00D95AFC" w:rsidRDefault="00E801DF" w:rsidP="00E801DF">
            <w:pPr>
              <w:pStyle w:val="NoSpacing"/>
              <w:rPr>
                <w:rFonts w:ascii="Times New Roman" w:hAnsi="Times New Roman" w:cs="Times New Roman"/>
                <w:b/>
                <w:sz w:val="28"/>
                <w:szCs w:val="28"/>
                <w:lang w:val="es-PE"/>
              </w:rPr>
            </w:pPr>
            <w:r>
              <w:rPr>
                <w:rFonts w:ascii="Times New Roman" w:hAnsi="Times New Roman" w:cs="Times New Roman"/>
                <w:b/>
                <w:sz w:val="28"/>
                <w:szCs w:val="28"/>
                <w:lang w:val="es-PE"/>
              </w:rPr>
              <w:t xml:space="preserve">III.- De Piura, </w:t>
            </w:r>
            <w:proofErr w:type="spellStart"/>
            <w:r>
              <w:rPr>
                <w:rFonts w:ascii="Times New Roman" w:hAnsi="Times New Roman" w:cs="Times New Roman"/>
                <w:b/>
                <w:sz w:val="28"/>
                <w:szCs w:val="28"/>
                <w:lang w:val="es-PE"/>
              </w:rPr>
              <w:t>Payta</w:t>
            </w:r>
            <w:proofErr w:type="spellEnd"/>
            <w:r>
              <w:rPr>
                <w:rFonts w:ascii="Times New Roman" w:hAnsi="Times New Roman" w:cs="Times New Roman"/>
                <w:b/>
                <w:sz w:val="28"/>
                <w:szCs w:val="28"/>
                <w:lang w:val="es-PE"/>
              </w:rPr>
              <w:t xml:space="preserve"> y Guayaquil </w:t>
            </w:r>
          </w:p>
        </w:tc>
      </w:tr>
      <w:tr w:rsidR="00E801DF" w:rsidTr="00E801DF">
        <w:tc>
          <w:tcPr>
            <w:tcW w:w="4500" w:type="dxa"/>
          </w:tcPr>
          <w:p w:rsidR="00E801DF" w:rsidRPr="00325875" w:rsidRDefault="00E801DF" w:rsidP="00E801DF">
            <w:pPr>
              <w:pStyle w:val="NoSpacing"/>
              <w:rPr>
                <w:rFonts w:ascii="Times New Roman" w:hAnsi="Times New Roman" w:cs="Times New Roman"/>
                <w:lang w:val="es-PE"/>
              </w:rPr>
            </w:pPr>
          </w:p>
        </w:tc>
        <w:tc>
          <w:tcPr>
            <w:tcW w:w="1170" w:type="dxa"/>
          </w:tcPr>
          <w:p w:rsidR="00E801DF" w:rsidRPr="00325875" w:rsidRDefault="00E801DF" w:rsidP="00E801DF">
            <w:pPr>
              <w:pStyle w:val="NoSpacing"/>
              <w:rPr>
                <w:rFonts w:ascii="Times New Roman" w:hAnsi="Times New Roman" w:cs="Times New Roman"/>
                <w:lang w:val="es-PE"/>
              </w:rPr>
            </w:pPr>
            <w:r>
              <w:rPr>
                <w:rFonts w:ascii="Times New Roman" w:hAnsi="Times New Roman" w:cs="Times New Roman"/>
                <w:lang w:val="es-PE"/>
              </w:rPr>
              <w:t>Sencillas</w:t>
            </w:r>
          </w:p>
        </w:tc>
        <w:tc>
          <w:tcPr>
            <w:tcW w:w="990" w:type="dxa"/>
          </w:tcPr>
          <w:p w:rsidR="00E801DF" w:rsidRPr="00325875" w:rsidRDefault="00E801DF" w:rsidP="00E801DF">
            <w:pPr>
              <w:pStyle w:val="NoSpacing"/>
              <w:rPr>
                <w:rFonts w:ascii="Times New Roman" w:hAnsi="Times New Roman" w:cs="Times New Roman"/>
                <w:lang w:val="es-PE"/>
              </w:rPr>
            </w:pPr>
            <w:r>
              <w:rPr>
                <w:rFonts w:ascii="Times New Roman" w:hAnsi="Times New Roman" w:cs="Times New Roman"/>
                <w:lang w:val="es-PE"/>
              </w:rPr>
              <w:t>Dobles</w:t>
            </w:r>
          </w:p>
        </w:tc>
        <w:tc>
          <w:tcPr>
            <w:tcW w:w="995" w:type="dxa"/>
          </w:tcPr>
          <w:p w:rsidR="00E801DF" w:rsidRPr="00325875" w:rsidRDefault="00E801DF" w:rsidP="00E801DF">
            <w:pPr>
              <w:pStyle w:val="NoSpacing"/>
              <w:rPr>
                <w:rFonts w:ascii="Times New Roman" w:hAnsi="Times New Roman" w:cs="Times New Roman"/>
                <w:lang w:val="es-PE"/>
              </w:rPr>
            </w:pPr>
            <w:r>
              <w:rPr>
                <w:rFonts w:ascii="Times New Roman" w:hAnsi="Times New Roman" w:cs="Times New Roman"/>
                <w:lang w:val="es-PE"/>
              </w:rPr>
              <w:t>Triples</w:t>
            </w:r>
          </w:p>
        </w:tc>
        <w:tc>
          <w:tcPr>
            <w:tcW w:w="805" w:type="dxa"/>
          </w:tcPr>
          <w:p w:rsidR="00E801DF" w:rsidRPr="00325875" w:rsidRDefault="00E801DF" w:rsidP="00E801DF">
            <w:pPr>
              <w:pStyle w:val="NoSpacing"/>
              <w:rPr>
                <w:rFonts w:ascii="Times New Roman" w:hAnsi="Times New Roman" w:cs="Times New Roman"/>
                <w:lang w:val="es-PE"/>
              </w:rPr>
            </w:pPr>
            <w:r>
              <w:rPr>
                <w:rFonts w:ascii="Times New Roman" w:hAnsi="Times New Roman" w:cs="Times New Roman"/>
                <w:lang w:val="es-PE"/>
              </w:rPr>
              <w:t>Por Oz</w:t>
            </w:r>
          </w:p>
        </w:tc>
      </w:tr>
      <w:tr w:rsidR="00E801DF" w:rsidTr="00E801DF">
        <w:tc>
          <w:tcPr>
            <w:tcW w:w="4500" w:type="dxa"/>
          </w:tcPr>
          <w:p w:rsidR="00E801DF" w:rsidRPr="00325875" w:rsidRDefault="00E801DF" w:rsidP="00E801DF">
            <w:pPr>
              <w:pStyle w:val="NoSpacing"/>
              <w:rPr>
                <w:rFonts w:ascii="Times New Roman" w:hAnsi="Times New Roman" w:cs="Times New Roman"/>
                <w:lang w:val="es-PE"/>
              </w:rPr>
            </w:pPr>
            <w:r>
              <w:rPr>
                <w:rFonts w:ascii="Times New Roman" w:hAnsi="Times New Roman" w:cs="Times New Roman"/>
                <w:lang w:val="es-PE"/>
              </w:rPr>
              <w:t xml:space="preserve">Para Panamá y </w:t>
            </w:r>
            <w:proofErr w:type="spellStart"/>
            <w:r>
              <w:rPr>
                <w:rFonts w:ascii="Times New Roman" w:hAnsi="Times New Roman" w:cs="Times New Roman"/>
                <w:lang w:val="es-PE"/>
              </w:rPr>
              <w:t>Portovelo</w:t>
            </w:r>
            <w:proofErr w:type="spellEnd"/>
            <w:r>
              <w:rPr>
                <w:rFonts w:ascii="Times New Roman" w:hAnsi="Times New Roman" w:cs="Times New Roman"/>
                <w:lang w:val="es-PE"/>
              </w:rPr>
              <w:t xml:space="preserve"> </w:t>
            </w:r>
          </w:p>
        </w:tc>
        <w:tc>
          <w:tcPr>
            <w:tcW w:w="1170" w:type="dxa"/>
          </w:tcPr>
          <w:p w:rsidR="00E801DF" w:rsidRPr="00325875" w:rsidRDefault="00E801DF" w:rsidP="00E801DF">
            <w:pPr>
              <w:pStyle w:val="NoSpacing"/>
              <w:rPr>
                <w:rFonts w:ascii="Times New Roman" w:hAnsi="Times New Roman" w:cs="Times New Roman"/>
                <w:lang w:val="es-PE"/>
              </w:rPr>
            </w:pPr>
            <w:r>
              <w:rPr>
                <w:rFonts w:ascii="Times New Roman" w:hAnsi="Times New Roman" w:cs="Times New Roman"/>
                <w:lang w:val="es-PE"/>
              </w:rPr>
              <w:t xml:space="preserve">1 ½ </w:t>
            </w:r>
          </w:p>
        </w:tc>
        <w:tc>
          <w:tcPr>
            <w:tcW w:w="990" w:type="dxa"/>
          </w:tcPr>
          <w:p w:rsidR="00E801DF" w:rsidRPr="00325875" w:rsidRDefault="00E801DF" w:rsidP="00E801DF">
            <w:pPr>
              <w:pStyle w:val="NoSpacing"/>
              <w:rPr>
                <w:rFonts w:ascii="Times New Roman" w:hAnsi="Times New Roman" w:cs="Times New Roman"/>
                <w:lang w:val="es-PE"/>
              </w:rPr>
            </w:pPr>
            <w:r>
              <w:rPr>
                <w:rFonts w:ascii="Times New Roman" w:hAnsi="Times New Roman" w:cs="Times New Roman"/>
                <w:lang w:val="es-PE"/>
              </w:rPr>
              <w:t xml:space="preserve">2 ½ </w:t>
            </w:r>
          </w:p>
        </w:tc>
        <w:tc>
          <w:tcPr>
            <w:tcW w:w="995" w:type="dxa"/>
          </w:tcPr>
          <w:p w:rsidR="00E801DF" w:rsidRPr="00325875" w:rsidRDefault="00E801DF" w:rsidP="00E801DF">
            <w:pPr>
              <w:pStyle w:val="NoSpacing"/>
              <w:rPr>
                <w:rFonts w:ascii="Times New Roman" w:hAnsi="Times New Roman" w:cs="Times New Roman"/>
                <w:lang w:val="es-PE"/>
              </w:rPr>
            </w:pPr>
            <w:r>
              <w:rPr>
                <w:rFonts w:ascii="Times New Roman" w:hAnsi="Times New Roman" w:cs="Times New Roman"/>
                <w:lang w:val="es-PE"/>
              </w:rPr>
              <w:t xml:space="preserve">3 ½ </w:t>
            </w:r>
          </w:p>
        </w:tc>
        <w:tc>
          <w:tcPr>
            <w:tcW w:w="805" w:type="dxa"/>
          </w:tcPr>
          <w:p w:rsidR="00E801DF" w:rsidRPr="00325875" w:rsidRDefault="00E801DF" w:rsidP="00E801DF">
            <w:pPr>
              <w:pStyle w:val="NoSpacing"/>
              <w:rPr>
                <w:rFonts w:ascii="Times New Roman" w:hAnsi="Times New Roman" w:cs="Times New Roman"/>
                <w:lang w:val="es-PE"/>
              </w:rPr>
            </w:pPr>
            <w:r>
              <w:rPr>
                <w:rFonts w:ascii="Times New Roman" w:hAnsi="Times New Roman" w:cs="Times New Roman"/>
                <w:lang w:val="es-PE"/>
              </w:rPr>
              <w:t xml:space="preserve">5 </w:t>
            </w:r>
          </w:p>
        </w:tc>
      </w:tr>
    </w:tbl>
    <w:tbl>
      <w:tblPr>
        <w:tblStyle w:val="TableGrid"/>
        <w:tblpPr w:leftFromText="180" w:rightFromText="180" w:vertAnchor="text" w:horzAnchor="margin" w:tblpXSpec="center" w:tblpYSpec="top"/>
        <w:tblW w:w="0" w:type="auto"/>
        <w:tblLook w:val="04A0" w:firstRow="1" w:lastRow="0" w:firstColumn="1" w:lastColumn="0" w:noHBand="0" w:noVBand="1"/>
      </w:tblPr>
      <w:tblGrid>
        <w:gridCol w:w="4466"/>
        <w:gridCol w:w="1109"/>
        <w:gridCol w:w="820"/>
        <w:gridCol w:w="990"/>
        <w:gridCol w:w="985"/>
      </w:tblGrid>
      <w:tr w:rsidR="00E801DF" w:rsidRPr="009C669D" w:rsidTr="00E801DF">
        <w:tc>
          <w:tcPr>
            <w:tcW w:w="8370" w:type="dxa"/>
            <w:gridSpan w:val="5"/>
          </w:tcPr>
          <w:p w:rsidR="00E801DF" w:rsidRPr="00D95AFC" w:rsidRDefault="00E801DF" w:rsidP="00E801DF">
            <w:pPr>
              <w:pStyle w:val="NoSpacing"/>
              <w:rPr>
                <w:rFonts w:ascii="Times New Roman" w:hAnsi="Times New Roman" w:cs="Times New Roman"/>
                <w:b/>
                <w:sz w:val="28"/>
                <w:szCs w:val="28"/>
                <w:lang w:val="es-PE"/>
              </w:rPr>
            </w:pPr>
            <w:r>
              <w:rPr>
                <w:rFonts w:ascii="Times New Roman" w:hAnsi="Times New Roman" w:cs="Times New Roman"/>
                <w:b/>
                <w:sz w:val="28"/>
                <w:szCs w:val="28"/>
                <w:lang w:val="es-PE"/>
              </w:rPr>
              <w:t xml:space="preserve">IV.- De todas las demás </w:t>
            </w:r>
            <w:proofErr w:type="spellStart"/>
            <w:r>
              <w:rPr>
                <w:rFonts w:ascii="Times New Roman" w:hAnsi="Times New Roman" w:cs="Times New Roman"/>
                <w:b/>
                <w:sz w:val="28"/>
                <w:szCs w:val="28"/>
                <w:lang w:val="es-PE"/>
              </w:rPr>
              <w:t>Caxas</w:t>
            </w:r>
            <w:proofErr w:type="spellEnd"/>
            <w:r>
              <w:rPr>
                <w:rFonts w:ascii="Times New Roman" w:hAnsi="Times New Roman" w:cs="Times New Roman"/>
                <w:b/>
                <w:sz w:val="28"/>
                <w:szCs w:val="28"/>
                <w:lang w:val="es-PE"/>
              </w:rPr>
              <w:t xml:space="preserve">  interiores del </w:t>
            </w:r>
            <w:proofErr w:type="spellStart"/>
            <w:r>
              <w:rPr>
                <w:rFonts w:ascii="Times New Roman" w:hAnsi="Times New Roman" w:cs="Times New Roman"/>
                <w:b/>
                <w:sz w:val="28"/>
                <w:szCs w:val="28"/>
                <w:lang w:val="es-PE"/>
              </w:rPr>
              <w:t>Reyno</w:t>
            </w:r>
            <w:proofErr w:type="spellEnd"/>
            <w:r>
              <w:rPr>
                <w:rFonts w:ascii="Times New Roman" w:hAnsi="Times New Roman" w:cs="Times New Roman"/>
                <w:b/>
                <w:sz w:val="28"/>
                <w:szCs w:val="28"/>
                <w:lang w:val="es-PE"/>
              </w:rPr>
              <w:t xml:space="preserve">, </w:t>
            </w:r>
          </w:p>
        </w:tc>
      </w:tr>
      <w:tr w:rsidR="00E801DF" w:rsidTr="00E801DF">
        <w:tc>
          <w:tcPr>
            <w:tcW w:w="4466" w:type="dxa"/>
          </w:tcPr>
          <w:p w:rsidR="00E801DF" w:rsidRPr="00325875" w:rsidRDefault="00E801DF" w:rsidP="00E801DF">
            <w:pPr>
              <w:pStyle w:val="NoSpacing"/>
              <w:rPr>
                <w:rFonts w:ascii="Times New Roman" w:hAnsi="Times New Roman" w:cs="Times New Roman"/>
                <w:lang w:val="es-PE"/>
              </w:rPr>
            </w:pPr>
          </w:p>
        </w:tc>
        <w:tc>
          <w:tcPr>
            <w:tcW w:w="1109" w:type="dxa"/>
          </w:tcPr>
          <w:p w:rsidR="00E801DF" w:rsidRPr="00325875" w:rsidRDefault="00E801DF" w:rsidP="00E801DF">
            <w:pPr>
              <w:pStyle w:val="NoSpacing"/>
              <w:rPr>
                <w:rFonts w:ascii="Times New Roman" w:hAnsi="Times New Roman" w:cs="Times New Roman"/>
                <w:lang w:val="es-PE"/>
              </w:rPr>
            </w:pPr>
            <w:r>
              <w:rPr>
                <w:rFonts w:ascii="Times New Roman" w:hAnsi="Times New Roman" w:cs="Times New Roman"/>
                <w:lang w:val="es-PE"/>
              </w:rPr>
              <w:t>Sencillas</w:t>
            </w:r>
          </w:p>
        </w:tc>
        <w:tc>
          <w:tcPr>
            <w:tcW w:w="820" w:type="dxa"/>
          </w:tcPr>
          <w:p w:rsidR="00E801DF" w:rsidRPr="00325875" w:rsidRDefault="00E801DF" w:rsidP="00E801DF">
            <w:pPr>
              <w:pStyle w:val="NoSpacing"/>
              <w:rPr>
                <w:rFonts w:ascii="Times New Roman" w:hAnsi="Times New Roman" w:cs="Times New Roman"/>
                <w:lang w:val="es-PE"/>
              </w:rPr>
            </w:pPr>
            <w:r>
              <w:rPr>
                <w:rFonts w:ascii="Times New Roman" w:hAnsi="Times New Roman" w:cs="Times New Roman"/>
                <w:lang w:val="es-PE"/>
              </w:rPr>
              <w:t>Dobles</w:t>
            </w:r>
          </w:p>
        </w:tc>
        <w:tc>
          <w:tcPr>
            <w:tcW w:w="990" w:type="dxa"/>
          </w:tcPr>
          <w:p w:rsidR="00E801DF" w:rsidRPr="00325875" w:rsidRDefault="00E801DF" w:rsidP="00E801DF">
            <w:pPr>
              <w:pStyle w:val="NoSpacing"/>
              <w:rPr>
                <w:rFonts w:ascii="Times New Roman" w:hAnsi="Times New Roman" w:cs="Times New Roman"/>
                <w:lang w:val="es-PE"/>
              </w:rPr>
            </w:pPr>
            <w:r>
              <w:rPr>
                <w:rFonts w:ascii="Times New Roman" w:hAnsi="Times New Roman" w:cs="Times New Roman"/>
                <w:lang w:val="es-PE"/>
              </w:rPr>
              <w:t>Triples</w:t>
            </w:r>
          </w:p>
        </w:tc>
        <w:tc>
          <w:tcPr>
            <w:tcW w:w="985" w:type="dxa"/>
          </w:tcPr>
          <w:p w:rsidR="00E801DF" w:rsidRPr="00325875" w:rsidRDefault="00E801DF" w:rsidP="00E801DF">
            <w:pPr>
              <w:pStyle w:val="NoSpacing"/>
              <w:rPr>
                <w:rFonts w:ascii="Times New Roman" w:hAnsi="Times New Roman" w:cs="Times New Roman"/>
                <w:lang w:val="es-PE"/>
              </w:rPr>
            </w:pPr>
            <w:r>
              <w:rPr>
                <w:rFonts w:ascii="Times New Roman" w:hAnsi="Times New Roman" w:cs="Times New Roman"/>
                <w:lang w:val="es-PE"/>
              </w:rPr>
              <w:t>Por Oz</w:t>
            </w:r>
          </w:p>
        </w:tc>
      </w:tr>
      <w:tr w:rsidR="00E801DF" w:rsidTr="00E801DF">
        <w:tc>
          <w:tcPr>
            <w:tcW w:w="4466" w:type="dxa"/>
          </w:tcPr>
          <w:p w:rsidR="00E801DF" w:rsidRPr="00D95AFC" w:rsidRDefault="00E801DF" w:rsidP="00E801DF">
            <w:pPr>
              <w:pStyle w:val="NoSpacing"/>
              <w:rPr>
                <w:rFonts w:ascii="Times New Roman" w:hAnsi="Times New Roman" w:cs="Times New Roman"/>
                <w:lang w:val="es-PE"/>
              </w:rPr>
            </w:pPr>
            <w:r w:rsidRPr="00D95AFC">
              <w:rPr>
                <w:rFonts w:ascii="Times New Roman" w:hAnsi="Times New Roman" w:cs="Times New Roman"/>
                <w:sz w:val="28"/>
                <w:szCs w:val="28"/>
                <w:lang w:val="es-PE"/>
              </w:rPr>
              <w:t>para l</w:t>
            </w:r>
            <w:r>
              <w:rPr>
                <w:rFonts w:ascii="Times New Roman" w:hAnsi="Times New Roman" w:cs="Times New Roman"/>
                <w:sz w:val="28"/>
                <w:szCs w:val="28"/>
                <w:lang w:val="es-PE"/>
              </w:rPr>
              <w:t>os d</w:t>
            </w:r>
            <w:r w:rsidRPr="00D95AFC">
              <w:rPr>
                <w:rFonts w:ascii="Times New Roman" w:hAnsi="Times New Roman" w:cs="Times New Roman"/>
                <w:sz w:val="28"/>
                <w:szCs w:val="28"/>
                <w:lang w:val="es-PE"/>
              </w:rPr>
              <w:t>estinos antecedentes</w:t>
            </w:r>
          </w:p>
        </w:tc>
        <w:tc>
          <w:tcPr>
            <w:tcW w:w="1109" w:type="dxa"/>
          </w:tcPr>
          <w:p w:rsidR="00E801DF" w:rsidRPr="00325875" w:rsidRDefault="00E801DF" w:rsidP="00E801DF">
            <w:pPr>
              <w:pStyle w:val="NoSpacing"/>
              <w:rPr>
                <w:rFonts w:ascii="Times New Roman" w:hAnsi="Times New Roman" w:cs="Times New Roman"/>
                <w:lang w:val="es-PE"/>
              </w:rPr>
            </w:pPr>
            <w:r>
              <w:rPr>
                <w:rFonts w:ascii="Times New Roman" w:hAnsi="Times New Roman" w:cs="Times New Roman"/>
                <w:lang w:val="es-PE"/>
              </w:rPr>
              <w:t xml:space="preserve">4 ½ </w:t>
            </w:r>
          </w:p>
        </w:tc>
        <w:tc>
          <w:tcPr>
            <w:tcW w:w="820" w:type="dxa"/>
          </w:tcPr>
          <w:p w:rsidR="00E801DF" w:rsidRPr="00325875" w:rsidRDefault="00E801DF" w:rsidP="00E801DF">
            <w:pPr>
              <w:pStyle w:val="NoSpacing"/>
              <w:rPr>
                <w:rFonts w:ascii="Times New Roman" w:hAnsi="Times New Roman" w:cs="Times New Roman"/>
                <w:lang w:val="es-PE"/>
              </w:rPr>
            </w:pPr>
            <w:r>
              <w:rPr>
                <w:rFonts w:ascii="Times New Roman" w:hAnsi="Times New Roman" w:cs="Times New Roman"/>
                <w:lang w:val="es-PE"/>
              </w:rPr>
              <w:t xml:space="preserve">5 </w:t>
            </w:r>
          </w:p>
        </w:tc>
        <w:tc>
          <w:tcPr>
            <w:tcW w:w="990" w:type="dxa"/>
          </w:tcPr>
          <w:p w:rsidR="00E801DF" w:rsidRPr="00325875" w:rsidRDefault="00E801DF" w:rsidP="00E801DF">
            <w:pPr>
              <w:pStyle w:val="NoSpacing"/>
              <w:rPr>
                <w:rFonts w:ascii="Times New Roman" w:hAnsi="Times New Roman" w:cs="Times New Roman"/>
                <w:lang w:val="es-PE"/>
              </w:rPr>
            </w:pPr>
            <w:r>
              <w:rPr>
                <w:rFonts w:ascii="Times New Roman" w:hAnsi="Times New Roman" w:cs="Times New Roman"/>
                <w:lang w:val="es-PE"/>
              </w:rPr>
              <w:t>8</w:t>
            </w:r>
          </w:p>
        </w:tc>
        <w:tc>
          <w:tcPr>
            <w:tcW w:w="985" w:type="dxa"/>
          </w:tcPr>
          <w:p w:rsidR="00E801DF" w:rsidRPr="00325875" w:rsidRDefault="00E801DF" w:rsidP="00E801DF">
            <w:pPr>
              <w:pStyle w:val="NoSpacing"/>
              <w:rPr>
                <w:rFonts w:ascii="Times New Roman" w:hAnsi="Times New Roman" w:cs="Times New Roman"/>
                <w:lang w:val="es-PE"/>
              </w:rPr>
            </w:pPr>
            <w:r>
              <w:rPr>
                <w:rFonts w:ascii="Times New Roman" w:hAnsi="Times New Roman" w:cs="Times New Roman"/>
                <w:lang w:val="es-PE"/>
              </w:rPr>
              <w:t>10</w:t>
            </w:r>
          </w:p>
        </w:tc>
      </w:tr>
      <w:tr w:rsidR="00E801DF" w:rsidTr="00E801DF">
        <w:tc>
          <w:tcPr>
            <w:tcW w:w="4466" w:type="dxa"/>
          </w:tcPr>
          <w:p w:rsidR="00E801DF" w:rsidRPr="00325875" w:rsidRDefault="00E801DF" w:rsidP="00E801DF">
            <w:pPr>
              <w:pStyle w:val="NoSpacing"/>
              <w:rPr>
                <w:rFonts w:ascii="Times New Roman" w:hAnsi="Times New Roman" w:cs="Times New Roman"/>
                <w:lang w:val="es-PE"/>
              </w:rPr>
            </w:pPr>
            <w:r>
              <w:rPr>
                <w:rFonts w:ascii="Times New Roman" w:hAnsi="Times New Roman" w:cs="Times New Roman"/>
                <w:lang w:val="es-PE"/>
              </w:rPr>
              <w:t>A España franqueadas</w:t>
            </w:r>
          </w:p>
        </w:tc>
        <w:tc>
          <w:tcPr>
            <w:tcW w:w="1109" w:type="dxa"/>
          </w:tcPr>
          <w:p w:rsidR="00E801DF" w:rsidRPr="00325875" w:rsidRDefault="00E801DF" w:rsidP="00E801DF">
            <w:pPr>
              <w:pStyle w:val="NoSpacing"/>
              <w:rPr>
                <w:rFonts w:ascii="Times New Roman" w:hAnsi="Times New Roman" w:cs="Times New Roman"/>
                <w:lang w:val="es-PE"/>
              </w:rPr>
            </w:pPr>
            <w:r>
              <w:rPr>
                <w:rFonts w:ascii="Times New Roman" w:hAnsi="Times New Roman" w:cs="Times New Roman"/>
                <w:lang w:val="es-PE"/>
              </w:rPr>
              <w:t>3</w:t>
            </w:r>
          </w:p>
        </w:tc>
        <w:tc>
          <w:tcPr>
            <w:tcW w:w="820" w:type="dxa"/>
          </w:tcPr>
          <w:p w:rsidR="00E801DF" w:rsidRPr="00325875" w:rsidRDefault="00E801DF" w:rsidP="00E801DF">
            <w:pPr>
              <w:pStyle w:val="NoSpacing"/>
              <w:rPr>
                <w:rFonts w:ascii="Times New Roman" w:hAnsi="Times New Roman" w:cs="Times New Roman"/>
                <w:lang w:val="es-PE"/>
              </w:rPr>
            </w:pPr>
            <w:r>
              <w:rPr>
                <w:rFonts w:ascii="Times New Roman" w:hAnsi="Times New Roman" w:cs="Times New Roman"/>
                <w:lang w:val="es-PE"/>
              </w:rPr>
              <w:t>5</w:t>
            </w:r>
          </w:p>
        </w:tc>
        <w:tc>
          <w:tcPr>
            <w:tcW w:w="990" w:type="dxa"/>
          </w:tcPr>
          <w:p w:rsidR="00E801DF" w:rsidRPr="00325875" w:rsidRDefault="00E801DF" w:rsidP="00E801DF">
            <w:pPr>
              <w:pStyle w:val="NoSpacing"/>
              <w:rPr>
                <w:rFonts w:ascii="Times New Roman" w:hAnsi="Times New Roman" w:cs="Times New Roman"/>
                <w:lang w:val="es-PE"/>
              </w:rPr>
            </w:pPr>
            <w:r>
              <w:rPr>
                <w:rFonts w:ascii="Times New Roman" w:hAnsi="Times New Roman" w:cs="Times New Roman"/>
                <w:lang w:val="es-PE"/>
              </w:rPr>
              <w:t>7</w:t>
            </w:r>
          </w:p>
        </w:tc>
        <w:tc>
          <w:tcPr>
            <w:tcW w:w="985" w:type="dxa"/>
          </w:tcPr>
          <w:p w:rsidR="00E801DF" w:rsidRPr="00325875" w:rsidRDefault="00E801DF" w:rsidP="00E801DF">
            <w:pPr>
              <w:pStyle w:val="NoSpacing"/>
              <w:rPr>
                <w:rFonts w:ascii="Times New Roman" w:hAnsi="Times New Roman" w:cs="Times New Roman"/>
                <w:lang w:val="es-PE"/>
              </w:rPr>
            </w:pPr>
            <w:r>
              <w:rPr>
                <w:rFonts w:ascii="Times New Roman" w:hAnsi="Times New Roman" w:cs="Times New Roman"/>
                <w:lang w:val="es-PE"/>
              </w:rPr>
              <w:t>10</w:t>
            </w:r>
          </w:p>
        </w:tc>
      </w:tr>
      <w:tr w:rsidR="00E801DF" w:rsidTr="00E801DF">
        <w:tc>
          <w:tcPr>
            <w:tcW w:w="4466" w:type="dxa"/>
          </w:tcPr>
          <w:p w:rsidR="00E801DF" w:rsidRPr="00325875" w:rsidRDefault="00E801DF" w:rsidP="00E801DF">
            <w:pPr>
              <w:pStyle w:val="NoSpacing"/>
              <w:rPr>
                <w:rFonts w:ascii="Times New Roman" w:hAnsi="Times New Roman" w:cs="Times New Roman"/>
                <w:lang w:val="es-PE"/>
              </w:rPr>
            </w:pPr>
            <w:r>
              <w:rPr>
                <w:rFonts w:ascii="Times New Roman" w:hAnsi="Times New Roman" w:cs="Times New Roman"/>
                <w:lang w:val="es-PE"/>
              </w:rPr>
              <w:t>Roma</w:t>
            </w:r>
          </w:p>
        </w:tc>
        <w:tc>
          <w:tcPr>
            <w:tcW w:w="1109" w:type="dxa"/>
          </w:tcPr>
          <w:p w:rsidR="00E801DF" w:rsidRPr="00325875" w:rsidRDefault="00E801DF" w:rsidP="00E801DF">
            <w:pPr>
              <w:pStyle w:val="NoSpacing"/>
              <w:rPr>
                <w:rFonts w:ascii="Times New Roman" w:hAnsi="Times New Roman" w:cs="Times New Roman"/>
                <w:lang w:val="es-PE"/>
              </w:rPr>
            </w:pPr>
            <w:r>
              <w:rPr>
                <w:rFonts w:ascii="Times New Roman" w:hAnsi="Times New Roman" w:cs="Times New Roman"/>
                <w:lang w:val="es-PE"/>
              </w:rPr>
              <w:t>6</w:t>
            </w:r>
          </w:p>
        </w:tc>
        <w:tc>
          <w:tcPr>
            <w:tcW w:w="820" w:type="dxa"/>
          </w:tcPr>
          <w:p w:rsidR="00E801DF" w:rsidRPr="00325875" w:rsidRDefault="00E801DF" w:rsidP="00E801DF">
            <w:pPr>
              <w:pStyle w:val="NoSpacing"/>
              <w:rPr>
                <w:rFonts w:ascii="Times New Roman" w:hAnsi="Times New Roman" w:cs="Times New Roman"/>
                <w:lang w:val="es-PE"/>
              </w:rPr>
            </w:pPr>
            <w:r>
              <w:rPr>
                <w:rFonts w:ascii="Times New Roman" w:hAnsi="Times New Roman" w:cs="Times New Roman"/>
                <w:lang w:val="es-PE"/>
              </w:rPr>
              <w:t>10</w:t>
            </w:r>
          </w:p>
        </w:tc>
        <w:tc>
          <w:tcPr>
            <w:tcW w:w="990" w:type="dxa"/>
          </w:tcPr>
          <w:p w:rsidR="00E801DF" w:rsidRPr="00325875" w:rsidRDefault="00E801DF" w:rsidP="00E801DF">
            <w:pPr>
              <w:pStyle w:val="NoSpacing"/>
              <w:rPr>
                <w:rFonts w:ascii="Times New Roman" w:hAnsi="Times New Roman" w:cs="Times New Roman"/>
                <w:lang w:val="es-PE"/>
              </w:rPr>
            </w:pPr>
            <w:r>
              <w:rPr>
                <w:rFonts w:ascii="Times New Roman" w:hAnsi="Times New Roman" w:cs="Times New Roman"/>
                <w:lang w:val="es-PE"/>
              </w:rPr>
              <w:t>14</w:t>
            </w:r>
          </w:p>
        </w:tc>
        <w:tc>
          <w:tcPr>
            <w:tcW w:w="985" w:type="dxa"/>
          </w:tcPr>
          <w:p w:rsidR="00E801DF" w:rsidRPr="00325875" w:rsidRDefault="00E801DF" w:rsidP="00E801DF">
            <w:pPr>
              <w:pStyle w:val="NoSpacing"/>
              <w:rPr>
                <w:rFonts w:ascii="Times New Roman" w:hAnsi="Times New Roman" w:cs="Times New Roman"/>
                <w:lang w:val="es-PE"/>
              </w:rPr>
            </w:pPr>
            <w:r>
              <w:rPr>
                <w:rFonts w:ascii="Times New Roman" w:hAnsi="Times New Roman" w:cs="Times New Roman"/>
                <w:lang w:val="es-PE"/>
              </w:rPr>
              <w:t>20</w:t>
            </w:r>
          </w:p>
        </w:tc>
      </w:tr>
    </w:tbl>
    <w:p w:rsidR="00E801DF" w:rsidRDefault="00E801DF" w:rsidP="00E801DF">
      <w:pPr>
        <w:pStyle w:val="ListParagraph"/>
        <w:rPr>
          <w:rFonts w:ascii="Times New Roman" w:eastAsia="Times New Roman" w:hAnsi="Times New Roman" w:cs="Times New Roman"/>
          <w:bCs/>
          <w:lang w:val="es-PE"/>
        </w:rPr>
      </w:pPr>
    </w:p>
    <w:p w:rsidR="00B55CE5" w:rsidRDefault="00B55CE5" w:rsidP="00B55CE5">
      <w:pPr>
        <w:pStyle w:val="ListParagraph"/>
        <w:numPr>
          <w:ilvl w:val="0"/>
          <w:numId w:val="28"/>
        </w:numPr>
        <w:rPr>
          <w:rFonts w:ascii="Times New Roman" w:eastAsia="Times New Roman" w:hAnsi="Times New Roman" w:cs="Times New Roman"/>
          <w:bCs/>
          <w:lang w:val="es-PE"/>
        </w:rPr>
      </w:pPr>
      <w:r>
        <w:rPr>
          <w:rFonts w:ascii="Times New Roman" w:eastAsia="Times New Roman" w:hAnsi="Times New Roman" w:cs="Times New Roman"/>
          <w:bCs/>
          <w:lang w:val="es-PE"/>
        </w:rPr>
        <w:t xml:space="preserve">Los quebrados que resulten en la regulación de la mitad de los sobre-portes de Tierra, se han omitido, a beneficio de los Particulares, y por lo que hace a los Paquetes,  </w:t>
      </w:r>
    </w:p>
    <w:p w:rsidR="00B55CE5" w:rsidRDefault="00B55CE5" w:rsidP="00B55CE5">
      <w:pPr>
        <w:pStyle w:val="ListParagraph"/>
        <w:numPr>
          <w:ilvl w:val="0"/>
          <w:numId w:val="28"/>
        </w:numPr>
        <w:rPr>
          <w:rFonts w:ascii="Times New Roman" w:eastAsia="Times New Roman" w:hAnsi="Times New Roman" w:cs="Times New Roman"/>
          <w:bCs/>
          <w:lang w:val="es-PE"/>
        </w:rPr>
      </w:pPr>
      <w:r>
        <w:rPr>
          <w:rFonts w:ascii="Times New Roman" w:eastAsia="Times New Roman" w:hAnsi="Times New Roman" w:cs="Times New Roman"/>
          <w:bCs/>
          <w:lang w:val="es-PE"/>
        </w:rPr>
        <w:t xml:space="preserve"> A los Pliegos voluminosos,  y Paquetes que excedieran de 20 oz., se les harán la proporcional rebaja de las excedentes, a razón de 2 reales cada una. </w:t>
      </w:r>
    </w:p>
    <w:p w:rsidR="00B55CE5" w:rsidRDefault="00B55CE5" w:rsidP="00B55CE5">
      <w:pPr>
        <w:pStyle w:val="ListParagraph"/>
        <w:numPr>
          <w:ilvl w:val="0"/>
          <w:numId w:val="28"/>
        </w:numPr>
        <w:rPr>
          <w:rFonts w:ascii="Times New Roman" w:eastAsia="Times New Roman" w:hAnsi="Times New Roman" w:cs="Times New Roman"/>
          <w:bCs/>
          <w:lang w:val="es-PE"/>
        </w:rPr>
      </w:pPr>
      <w:r>
        <w:rPr>
          <w:rFonts w:ascii="Times New Roman" w:eastAsia="Times New Roman" w:hAnsi="Times New Roman" w:cs="Times New Roman"/>
          <w:bCs/>
          <w:lang w:val="es-PE"/>
        </w:rPr>
        <w:t xml:space="preserve">Toda persona que quiera franquear su correspondencia para España y demás Dominios Ultramarinos pagaran solo los portes respectivos de Mar, debiendo los administradores poner en el sobre-escrito  la nota o el sello de </w:t>
      </w:r>
      <w:proofErr w:type="spellStart"/>
      <w:r>
        <w:rPr>
          <w:rFonts w:ascii="Times New Roman" w:eastAsia="Times New Roman" w:hAnsi="Times New Roman" w:cs="Times New Roman"/>
          <w:bCs/>
          <w:lang w:val="es-PE"/>
        </w:rPr>
        <w:t>Francatura</w:t>
      </w:r>
      <w:proofErr w:type="spellEnd"/>
      <w:r>
        <w:rPr>
          <w:rFonts w:ascii="Times New Roman" w:eastAsia="Times New Roman" w:hAnsi="Times New Roman" w:cs="Times New Roman"/>
          <w:bCs/>
          <w:lang w:val="es-PE"/>
        </w:rPr>
        <w:t xml:space="preserve">, para que puedan darse libres de porte en el paraje de su destino.   </w:t>
      </w:r>
    </w:p>
    <w:p w:rsidR="00B55CE5" w:rsidRDefault="00B55CE5" w:rsidP="00B55CE5">
      <w:pPr>
        <w:pStyle w:val="ListParagraph"/>
        <w:numPr>
          <w:ilvl w:val="0"/>
          <w:numId w:val="28"/>
        </w:numPr>
        <w:rPr>
          <w:rFonts w:ascii="Times New Roman" w:eastAsia="Times New Roman" w:hAnsi="Times New Roman" w:cs="Times New Roman"/>
          <w:bCs/>
          <w:lang w:val="es-PE"/>
        </w:rPr>
      </w:pPr>
      <w:r>
        <w:rPr>
          <w:rFonts w:ascii="Times New Roman" w:eastAsia="Times New Roman" w:hAnsi="Times New Roman" w:cs="Times New Roman"/>
          <w:bCs/>
          <w:lang w:val="es-PE"/>
        </w:rPr>
        <w:t>Derechos de Certificación</w:t>
      </w:r>
    </w:p>
    <w:p w:rsidR="00E801DF" w:rsidRDefault="00E801DF" w:rsidP="00E801DF">
      <w:pPr>
        <w:rPr>
          <w:rFonts w:ascii="Times New Roman" w:eastAsia="Times New Roman" w:hAnsi="Times New Roman" w:cs="Times New Roman"/>
          <w:bCs/>
          <w:lang w:val="es-PE"/>
        </w:rPr>
      </w:pPr>
    </w:p>
    <w:p w:rsidR="00E801DF" w:rsidRDefault="00E801DF" w:rsidP="00E801DF">
      <w:pPr>
        <w:rPr>
          <w:rFonts w:ascii="Times New Roman" w:eastAsia="Times New Roman" w:hAnsi="Times New Roman" w:cs="Times New Roman"/>
          <w:bCs/>
          <w:lang w:val="es-PE"/>
        </w:rPr>
      </w:pPr>
    </w:p>
    <w:p w:rsidR="00E801DF" w:rsidRDefault="00E801DF" w:rsidP="00E801DF">
      <w:pPr>
        <w:rPr>
          <w:rFonts w:ascii="Times New Roman" w:eastAsia="Times New Roman" w:hAnsi="Times New Roman" w:cs="Times New Roman"/>
          <w:bCs/>
          <w:lang w:val="es-PE"/>
        </w:rPr>
      </w:pPr>
    </w:p>
    <w:p w:rsidR="00E801DF" w:rsidRPr="00E801DF" w:rsidRDefault="00E801DF" w:rsidP="00E801DF">
      <w:pPr>
        <w:rPr>
          <w:rFonts w:ascii="Times New Roman" w:eastAsia="Times New Roman" w:hAnsi="Times New Roman" w:cs="Times New Roman"/>
          <w:bCs/>
          <w:lang w:val="es-PE"/>
        </w:rPr>
      </w:pPr>
    </w:p>
    <w:p w:rsidR="00B55CE5" w:rsidRPr="000E3647" w:rsidRDefault="00B55CE5" w:rsidP="00B55CE5">
      <w:pPr>
        <w:pStyle w:val="ListParagraph"/>
        <w:rPr>
          <w:rFonts w:ascii="Times New Roman" w:eastAsia="Times New Roman" w:hAnsi="Times New Roman" w:cs="Times New Roman"/>
          <w:bCs/>
          <w:lang w:val="es-PE"/>
        </w:rPr>
      </w:pPr>
      <w:r>
        <w:rPr>
          <w:rFonts w:ascii="Times New Roman" w:eastAsia="Times New Roman" w:hAnsi="Times New Roman" w:cs="Times New Roman"/>
          <w:bCs/>
          <w:lang w:val="es-PE"/>
        </w:rPr>
        <w:tab/>
      </w:r>
    </w:p>
    <w:tbl>
      <w:tblPr>
        <w:tblStyle w:val="TableGrid"/>
        <w:tblW w:w="0" w:type="auto"/>
        <w:tblInd w:w="720" w:type="dxa"/>
        <w:tblLook w:val="04A0" w:firstRow="1" w:lastRow="0" w:firstColumn="1" w:lastColumn="0" w:noHBand="0" w:noVBand="1"/>
      </w:tblPr>
      <w:tblGrid>
        <w:gridCol w:w="4657"/>
        <w:gridCol w:w="2185"/>
        <w:gridCol w:w="2014"/>
      </w:tblGrid>
      <w:tr w:rsidR="00B55CE5" w:rsidRPr="009C669D" w:rsidTr="00B55CE5">
        <w:tc>
          <w:tcPr>
            <w:tcW w:w="5395" w:type="dxa"/>
            <w:vMerge w:val="restart"/>
          </w:tcPr>
          <w:p w:rsidR="00B55CE5" w:rsidRDefault="00B55CE5" w:rsidP="00B55CE5">
            <w:pPr>
              <w:pStyle w:val="ListParagraph"/>
              <w:ind w:left="0"/>
              <w:rPr>
                <w:rFonts w:ascii="Times New Roman" w:eastAsia="Times New Roman" w:hAnsi="Times New Roman" w:cs="Times New Roman"/>
                <w:bCs/>
                <w:lang w:val="es-PE"/>
              </w:rPr>
            </w:pPr>
          </w:p>
          <w:p w:rsidR="00B55CE5" w:rsidRDefault="00B55CE5" w:rsidP="00B55CE5">
            <w:pPr>
              <w:pStyle w:val="ListParagraph"/>
              <w:ind w:left="0"/>
              <w:jc w:val="center"/>
              <w:rPr>
                <w:rFonts w:ascii="Times New Roman" w:eastAsia="Times New Roman" w:hAnsi="Times New Roman" w:cs="Times New Roman"/>
                <w:bCs/>
                <w:lang w:val="es-PE"/>
              </w:rPr>
            </w:pPr>
            <w:r>
              <w:rPr>
                <w:rFonts w:ascii="Times New Roman" w:eastAsia="Times New Roman" w:hAnsi="Times New Roman" w:cs="Times New Roman"/>
                <w:bCs/>
                <w:lang w:val="es-PE"/>
              </w:rPr>
              <w:t>Destinos</w:t>
            </w:r>
          </w:p>
        </w:tc>
        <w:tc>
          <w:tcPr>
            <w:tcW w:w="2430" w:type="dxa"/>
          </w:tcPr>
          <w:p w:rsidR="00B55CE5" w:rsidRDefault="00B55CE5" w:rsidP="00B55CE5">
            <w:pPr>
              <w:pStyle w:val="ListParagraph"/>
              <w:ind w:left="0"/>
              <w:rPr>
                <w:rFonts w:ascii="Times New Roman" w:eastAsia="Times New Roman" w:hAnsi="Times New Roman" w:cs="Times New Roman"/>
                <w:bCs/>
                <w:lang w:val="es-PE"/>
              </w:rPr>
            </w:pPr>
            <w:r>
              <w:rPr>
                <w:rFonts w:ascii="Times New Roman" w:eastAsia="Times New Roman" w:hAnsi="Times New Roman" w:cs="Times New Roman"/>
                <w:bCs/>
                <w:lang w:val="es-PE"/>
              </w:rPr>
              <w:t>Por las cartas sencillas hasta 1 oz exclusive</w:t>
            </w:r>
          </w:p>
        </w:tc>
        <w:tc>
          <w:tcPr>
            <w:tcW w:w="2245" w:type="dxa"/>
          </w:tcPr>
          <w:p w:rsidR="00B55CE5" w:rsidRDefault="00B55CE5" w:rsidP="00B55CE5">
            <w:pPr>
              <w:pStyle w:val="ListParagraph"/>
              <w:ind w:left="0"/>
              <w:rPr>
                <w:rFonts w:ascii="Times New Roman" w:eastAsia="Times New Roman" w:hAnsi="Times New Roman" w:cs="Times New Roman"/>
                <w:bCs/>
                <w:lang w:val="es-PE"/>
              </w:rPr>
            </w:pPr>
            <w:r>
              <w:rPr>
                <w:rFonts w:ascii="Times New Roman" w:eastAsia="Times New Roman" w:hAnsi="Times New Roman" w:cs="Times New Roman"/>
                <w:bCs/>
                <w:lang w:val="es-PE"/>
              </w:rPr>
              <w:t xml:space="preserve">Por Pliegos Gruesos de </w:t>
            </w:r>
            <w:proofErr w:type="spellStart"/>
            <w:r>
              <w:rPr>
                <w:rFonts w:ascii="Times New Roman" w:eastAsia="Times New Roman" w:hAnsi="Times New Roman" w:cs="Times New Roman"/>
                <w:bCs/>
                <w:lang w:val="es-PE"/>
              </w:rPr>
              <w:t>mas</w:t>
            </w:r>
            <w:proofErr w:type="spellEnd"/>
            <w:r>
              <w:rPr>
                <w:rFonts w:ascii="Times New Roman" w:eastAsia="Times New Roman" w:hAnsi="Times New Roman" w:cs="Times New Roman"/>
                <w:bCs/>
                <w:lang w:val="es-PE"/>
              </w:rPr>
              <w:t xml:space="preserve"> de 1 oz</w:t>
            </w:r>
          </w:p>
        </w:tc>
      </w:tr>
      <w:tr w:rsidR="00B55CE5" w:rsidTr="00B55CE5">
        <w:tc>
          <w:tcPr>
            <w:tcW w:w="5395" w:type="dxa"/>
            <w:vMerge/>
          </w:tcPr>
          <w:p w:rsidR="00B55CE5" w:rsidRDefault="00B55CE5" w:rsidP="00B55CE5">
            <w:pPr>
              <w:pStyle w:val="ListParagraph"/>
              <w:ind w:left="0"/>
              <w:rPr>
                <w:rFonts w:ascii="Times New Roman" w:eastAsia="Times New Roman" w:hAnsi="Times New Roman" w:cs="Times New Roman"/>
                <w:bCs/>
                <w:lang w:val="es-PE"/>
              </w:rPr>
            </w:pPr>
          </w:p>
        </w:tc>
        <w:tc>
          <w:tcPr>
            <w:tcW w:w="4675" w:type="dxa"/>
            <w:gridSpan w:val="2"/>
          </w:tcPr>
          <w:p w:rsidR="00B55CE5" w:rsidRDefault="00B55CE5" w:rsidP="00B55CE5">
            <w:pPr>
              <w:pStyle w:val="ListParagraph"/>
              <w:ind w:left="0"/>
              <w:jc w:val="center"/>
              <w:rPr>
                <w:rFonts w:ascii="Times New Roman" w:eastAsia="Times New Roman" w:hAnsi="Times New Roman" w:cs="Times New Roman"/>
                <w:bCs/>
                <w:lang w:val="es-PE"/>
              </w:rPr>
            </w:pPr>
            <w:r>
              <w:rPr>
                <w:rFonts w:ascii="Times New Roman" w:eastAsia="Times New Roman" w:hAnsi="Times New Roman" w:cs="Times New Roman"/>
                <w:bCs/>
                <w:lang w:val="es-PE"/>
              </w:rPr>
              <w:t>En Reales de Plata</w:t>
            </w:r>
          </w:p>
        </w:tc>
      </w:tr>
      <w:tr w:rsidR="00B55CE5" w:rsidTr="00B55CE5">
        <w:tc>
          <w:tcPr>
            <w:tcW w:w="5395" w:type="dxa"/>
          </w:tcPr>
          <w:p w:rsidR="00B55CE5" w:rsidRDefault="00B55CE5" w:rsidP="00B55CE5">
            <w:pPr>
              <w:pStyle w:val="ListParagraph"/>
              <w:ind w:left="0"/>
              <w:rPr>
                <w:rFonts w:ascii="Times New Roman" w:eastAsia="Times New Roman" w:hAnsi="Times New Roman" w:cs="Times New Roman"/>
                <w:bCs/>
                <w:lang w:val="es-PE"/>
              </w:rPr>
            </w:pPr>
            <w:r>
              <w:rPr>
                <w:rFonts w:ascii="Times New Roman" w:eastAsia="Times New Roman" w:hAnsi="Times New Roman" w:cs="Times New Roman"/>
                <w:bCs/>
                <w:lang w:val="es-PE"/>
              </w:rPr>
              <w:t xml:space="preserve">De unas a otras </w:t>
            </w:r>
            <w:proofErr w:type="spellStart"/>
            <w:r>
              <w:rPr>
                <w:rFonts w:ascii="Times New Roman" w:eastAsia="Times New Roman" w:hAnsi="Times New Roman" w:cs="Times New Roman"/>
                <w:bCs/>
                <w:lang w:val="es-PE"/>
              </w:rPr>
              <w:t>caxas</w:t>
            </w:r>
            <w:proofErr w:type="spellEnd"/>
            <w:r>
              <w:rPr>
                <w:rFonts w:ascii="Times New Roman" w:eastAsia="Times New Roman" w:hAnsi="Times New Roman" w:cs="Times New Roman"/>
                <w:bCs/>
                <w:lang w:val="es-PE"/>
              </w:rPr>
              <w:t>, desde las Capital de Lima en las 4 carreras Generales , Hasta Huánuco, Cuzco, Arequipa y Piura</w:t>
            </w:r>
          </w:p>
        </w:tc>
        <w:tc>
          <w:tcPr>
            <w:tcW w:w="2430" w:type="dxa"/>
            <w:vMerge w:val="restart"/>
          </w:tcPr>
          <w:p w:rsidR="00B55CE5" w:rsidRDefault="00B55CE5" w:rsidP="00B55CE5">
            <w:pPr>
              <w:pStyle w:val="ListParagraph"/>
              <w:ind w:left="0"/>
              <w:jc w:val="center"/>
              <w:rPr>
                <w:rFonts w:ascii="Times New Roman" w:eastAsia="Times New Roman" w:hAnsi="Times New Roman" w:cs="Times New Roman"/>
                <w:bCs/>
                <w:lang w:val="es-PE"/>
              </w:rPr>
            </w:pPr>
          </w:p>
          <w:p w:rsidR="00B55CE5" w:rsidRDefault="00B55CE5" w:rsidP="00B55CE5">
            <w:pPr>
              <w:pStyle w:val="ListParagraph"/>
              <w:ind w:left="0"/>
              <w:jc w:val="center"/>
              <w:rPr>
                <w:rFonts w:ascii="Times New Roman" w:eastAsia="Times New Roman" w:hAnsi="Times New Roman" w:cs="Times New Roman"/>
                <w:bCs/>
                <w:lang w:val="es-PE"/>
              </w:rPr>
            </w:pPr>
          </w:p>
          <w:p w:rsidR="00B55CE5" w:rsidRDefault="00B55CE5" w:rsidP="00B55CE5">
            <w:pPr>
              <w:pStyle w:val="ListParagraph"/>
              <w:ind w:left="0"/>
              <w:jc w:val="center"/>
              <w:rPr>
                <w:rFonts w:ascii="Times New Roman" w:eastAsia="Times New Roman" w:hAnsi="Times New Roman" w:cs="Times New Roman"/>
                <w:bCs/>
                <w:lang w:val="es-PE"/>
              </w:rPr>
            </w:pPr>
            <w:r>
              <w:rPr>
                <w:rFonts w:ascii="Times New Roman" w:eastAsia="Times New Roman" w:hAnsi="Times New Roman" w:cs="Times New Roman"/>
                <w:bCs/>
                <w:lang w:val="es-PE"/>
              </w:rPr>
              <w:t>4</w:t>
            </w:r>
          </w:p>
          <w:p w:rsidR="00B55CE5" w:rsidRDefault="00B55CE5" w:rsidP="00B55CE5">
            <w:pPr>
              <w:pStyle w:val="ListParagraph"/>
              <w:ind w:left="0"/>
              <w:jc w:val="center"/>
              <w:rPr>
                <w:rFonts w:ascii="Times New Roman" w:eastAsia="Times New Roman" w:hAnsi="Times New Roman" w:cs="Times New Roman"/>
                <w:bCs/>
                <w:lang w:val="es-PE"/>
              </w:rPr>
            </w:pPr>
          </w:p>
        </w:tc>
        <w:tc>
          <w:tcPr>
            <w:tcW w:w="2245" w:type="dxa"/>
            <w:vMerge w:val="restart"/>
          </w:tcPr>
          <w:p w:rsidR="00B55CE5" w:rsidRDefault="00B55CE5" w:rsidP="00B55CE5">
            <w:pPr>
              <w:pStyle w:val="ListParagraph"/>
              <w:ind w:left="0"/>
              <w:jc w:val="center"/>
              <w:rPr>
                <w:rFonts w:ascii="Times New Roman" w:eastAsia="Times New Roman" w:hAnsi="Times New Roman" w:cs="Times New Roman"/>
                <w:bCs/>
                <w:lang w:val="es-PE"/>
              </w:rPr>
            </w:pPr>
          </w:p>
          <w:p w:rsidR="00B55CE5" w:rsidRDefault="00B55CE5" w:rsidP="00B55CE5">
            <w:pPr>
              <w:pStyle w:val="ListParagraph"/>
              <w:ind w:left="0"/>
              <w:jc w:val="center"/>
              <w:rPr>
                <w:rFonts w:ascii="Times New Roman" w:eastAsia="Times New Roman" w:hAnsi="Times New Roman" w:cs="Times New Roman"/>
                <w:bCs/>
                <w:lang w:val="es-PE"/>
              </w:rPr>
            </w:pPr>
          </w:p>
          <w:p w:rsidR="00B55CE5" w:rsidRDefault="00B55CE5" w:rsidP="00B55CE5">
            <w:pPr>
              <w:pStyle w:val="ListParagraph"/>
              <w:ind w:left="0"/>
              <w:jc w:val="center"/>
              <w:rPr>
                <w:rFonts w:ascii="Times New Roman" w:eastAsia="Times New Roman" w:hAnsi="Times New Roman" w:cs="Times New Roman"/>
                <w:bCs/>
                <w:lang w:val="es-PE"/>
              </w:rPr>
            </w:pPr>
            <w:r>
              <w:rPr>
                <w:rFonts w:ascii="Times New Roman" w:eastAsia="Times New Roman" w:hAnsi="Times New Roman" w:cs="Times New Roman"/>
                <w:bCs/>
                <w:lang w:val="es-PE"/>
              </w:rPr>
              <w:t>8</w:t>
            </w:r>
          </w:p>
          <w:p w:rsidR="00B55CE5" w:rsidRDefault="00B55CE5" w:rsidP="00B55CE5">
            <w:pPr>
              <w:pStyle w:val="ListParagraph"/>
              <w:ind w:left="0"/>
              <w:jc w:val="center"/>
              <w:rPr>
                <w:rFonts w:ascii="Times New Roman" w:eastAsia="Times New Roman" w:hAnsi="Times New Roman" w:cs="Times New Roman"/>
                <w:bCs/>
                <w:lang w:val="es-PE"/>
              </w:rPr>
            </w:pPr>
          </w:p>
        </w:tc>
      </w:tr>
      <w:tr w:rsidR="00B55CE5" w:rsidRPr="009C669D" w:rsidTr="00B55CE5">
        <w:tc>
          <w:tcPr>
            <w:tcW w:w="5395" w:type="dxa"/>
          </w:tcPr>
          <w:p w:rsidR="00B55CE5" w:rsidRDefault="00B55CE5" w:rsidP="00B55CE5">
            <w:pPr>
              <w:pStyle w:val="ListParagraph"/>
              <w:ind w:left="0"/>
              <w:rPr>
                <w:rFonts w:ascii="Times New Roman" w:eastAsia="Times New Roman" w:hAnsi="Times New Roman" w:cs="Times New Roman"/>
                <w:bCs/>
                <w:lang w:val="es-PE"/>
              </w:rPr>
            </w:pPr>
            <w:r>
              <w:rPr>
                <w:rFonts w:ascii="Times New Roman" w:eastAsia="Times New Roman" w:hAnsi="Times New Roman" w:cs="Times New Roman"/>
                <w:bCs/>
                <w:lang w:val="es-PE"/>
              </w:rPr>
              <w:t>Desde los referidos destinos del Cuzco, y Arequipa hasta Potosí</w:t>
            </w:r>
          </w:p>
        </w:tc>
        <w:tc>
          <w:tcPr>
            <w:tcW w:w="2430" w:type="dxa"/>
            <w:vMerge/>
          </w:tcPr>
          <w:p w:rsidR="00B55CE5" w:rsidRDefault="00B55CE5" w:rsidP="00B55CE5">
            <w:pPr>
              <w:pStyle w:val="ListParagraph"/>
              <w:ind w:left="0"/>
              <w:jc w:val="center"/>
              <w:rPr>
                <w:rFonts w:ascii="Times New Roman" w:eastAsia="Times New Roman" w:hAnsi="Times New Roman" w:cs="Times New Roman"/>
                <w:bCs/>
                <w:lang w:val="es-PE"/>
              </w:rPr>
            </w:pPr>
          </w:p>
        </w:tc>
        <w:tc>
          <w:tcPr>
            <w:tcW w:w="2245" w:type="dxa"/>
            <w:vMerge/>
          </w:tcPr>
          <w:p w:rsidR="00B55CE5" w:rsidRDefault="00B55CE5" w:rsidP="00B55CE5">
            <w:pPr>
              <w:pStyle w:val="ListParagraph"/>
              <w:ind w:left="0"/>
              <w:jc w:val="center"/>
              <w:rPr>
                <w:rFonts w:ascii="Times New Roman" w:eastAsia="Times New Roman" w:hAnsi="Times New Roman" w:cs="Times New Roman"/>
                <w:bCs/>
                <w:lang w:val="es-PE"/>
              </w:rPr>
            </w:pPr>
          </w:p>
        </w:tc>
      </w:tr>
      <w:tr w:rsidR="00B55CE5" w:rsidTr="00B55CE5">
        <w:tc>
          <w:tcPr>
            <w:tcW w:w="5395" w:type="dxa"/>
          </w:tcPr>
          <w:p w:rsidR="00B55CE5" w:rsidRDefault="00B55CE5" w:rsidP="00B55CE5">
            <w:pPr>
              <w:pStyle w:val="ListParagraph"/>
              <w:ind w:left="0"/>
              <w:rPr>
                <w:rFonts w:ascii="Times New Roman" w:eastAsia="Times New Roman" w:hAnsi="Times New Roman" w:cs="Times New Roman"/>
                <w:bCs/>
                <w:lang w:val="es-PE"/>
              </w:rPr>
            </w:pPr>
            <w:r>
              <w:rPr>
                <w:rFonts w:ascii="Times New Roman" w:eastAsia="Times New Roman" w:hAnsi="Times New Roman" w:cs="Times New Roman"/>
                <w:bCs/>
                <w:lang w:val="es-PE"/>
              </w:rPr>
              <w:t xml:space="preserve">Desde Piura a Quito </w:t>
            </w:r>
          </w:p>
        </w:tc>
        <w:tc>
          <w:tcPr>
            <w:tcW w:w="2430" w:type="dxa"/>
            <w:vMerge/>
          </w:tcPr>
          <w:p w:rsidR="00B55CE5" w:rsidRDefault="00B55CE5" w:rsidP="00B55CE5">
            <w:pPr>
              <w:pStyle w:val="ListParagraph"/>
              <w:ind w:left="0"/>
              <w:jc w:val="center"/>
              <w:rPr>
                <w:rFonts w:ascii="Times New Roman" w:eastAsia="Times New Roman" w:hAnsi="Times New Roman" w:cs="Times New Roman"/>
                <w:bCs/>
                <w:lang w:val="es-PE"/>
              </w:rPr>
            </w:pPr>
          </w:p>
        </w:tc>
        <w:tc>
          <w:tcPr>
            <w:tcW w:w="2245" w:type="dxa"/>
            <w:vMerge/>
          </w:tcPr>
          <w:p w:rsidR="00B55CE5" w:rsidRDefault="00B55CE5" w:rsidP="00B55CE5">
            <w:pPr>
              <w:pStyle w:val="ListParagraph"/>
              <w:ind w:left="0"/>
              <w:jc w:val="center"/>
              <w:rPr>
                <w:rFonts w:ascii="Times New Roman" w:eastAsia="Times New Roman" w:hAnsi="Times New Roman" w:cs="Times New Roman"/>
                <w:bCs/>
                <w:lang w:val="es-PE"/>
              </w:rPr>
            </w:pPr>
          </w:p>
        </w:tc>
      </w:tr>
      <w:tr w:rsidR="00B55CE5" w:rsidTr="00B55CE5">
        <w:tc>
          <w:tcPr>
            <w:tcW w:w="5395" w:type="dxa"/>
          </w:tcPr>
          <w:p w:rsidR="00B55CE5" w:rsidRDefault="00B55CE5" w:rsidP="00B55CE5">
            <w:pPr>
              <w:pStyle w:val="ListParagraph"/>
              <w:ind w:left="0"/>
              <w:rPr>
                <w:rFonts w:ascii="Times New Roman" w:eastAsia="Times New Roman" w:hAnsi="Times New Roman" w:cs="Times New Roman"/>
                <w:bCs/>
                <w:lang w:val="es-PE"/>
              </w:rPr>
            </w:pPr>
            <w:r>
              <w:rPr>
                <w:rFonts w:ascii="Times New Roman" w:eastAsia="Times New Roman" w:hAnsi="Times New Roman" w:cs="Times New Roman"/>
                <w:bCs/>
                <w:lang w:val="es-PE"/>
              </w:rPr>
              <w:t xml:space="preserve">Para todas las demás del </w:t>
            </w:r>
            <w:proofErr w:type="spellStart"/>
            <w:r>
              <w:rPr>
                <w:rFonts w:ascii="Times New Roman" w:eastAsia="Times New Roman" w:hAnsi="Times New Roman" w:cs="Times New Roman"/>
                <w:bCs/>
                <w:lang w:val="es-PE"/>
              </w:rPr>
              <w:t>Reyno</w:t>
            </w:r>
            <w:proofErr w:type="spellEnd"/>
            <w:r>
              <w:rPr>
                <w:rFonts w:ascii="Times New Roman" w:eastAsia="Times New Roman" w:hAnsi="Times New Roman" w:cs="Times New Roman"/>
                <w:bCs/>
                <w:lang w:val="es-PE"/>
              </w:rPr>
              <w:t xml:space="preserve">, Chile, y Santa </w:t>
            </w:r>
            <w:proofErr w:type="spellStart"/>
            <w:r>
              <w:rPr>
                <w:rFonts w:ascii="Times New Roman" w:eastAsia="Times New Roman" w:hAnsi="Times New Roman" w:cs="Times New Roman"/>
                <w:bCs/>
                <w:lang w:val="es-PE"/>
              </w:rPr>
              <w:t>Fé</w:t>
            </w:r>
            <w:proofErr w:type="spellEnd"/>
            <w:r>
              <w:rPr>
                <w:rFonts w:ascii="Times New Roman" w:eastAsia="Times New Roman" w:hAnsi="Times New Roman" w:cs="Times New Roman"/>
                <w:bCs/>
                <w:lang w:val="es-PE"/>
              </w:rPr>
              <w:t xml:space="preserve"> de Bogotá</w:t>
            </w:r>
          </w:p>
        </w:tc>
        <w:tc>
          <w:tcPr>
            <w:tcW w:w="2430" w:type="dxa"/>
          </w:tcPr>
          <w:p w:rsidR="00B55CE5" w:rsidRDefault="00B55CE5" w:rsidP="00B55CE5">
            <w:pPr>
              <w:pStyle w:val="ListParagraph"/>
              <w:ind w:left="0"/>
              <w:jc w:val="center"/>
              <w:rPr>
                <w:rFonts w:ascii="Times New Roman" w:eastAsia="Times New Roman" w:hAnsi="Times New Roman" w:cs="Times New Roman"/>
                <w:bCs/>
                <w:lang w:val="es-PE"/>
              </w:rPr>
            </w:pPr>
            <w:r>
              <w:rPr>
                <w:rFonts w:ascii="Times New Roman" w:eastAsia="Times New Roman" w:hAnsi="Times New Roman" w:cs="Times New Roman"/>
                <w:bCs/>
                <w:lang w:val="es-PE"/>
              </w:rPr>
              <w:t>5</w:t>
            </w:r>
          </w:p>
        </w:tc>
        <w:tc>
          <w:tcPr>
            <w:tcW w:w="2245" w:type="dxa"/>
          </w:tcPr>
          <w:p w:rsidR="00B55CE5" w:rsidRDefault="00B55CE5" w:rsidP="00B55CE5">
            <w:pPr>
              <w:pStyle w:val="ListParagraph"/>
              <w:ind w:left="0"/>
              <w:jc w:val="center"/>
              <w:rPr>
                <w:rFonts w:ascii="Times New Roman" w:eastAsia="Times New Roman" w:hAnsi="Times New Roman" w:cs="Times New Roman"/>
                <w:bCs/>
                <w:lang w:val="es-PE"/>
              </w:rPr>
            </w:pPr>
            <w:r>
              <w:rPr>
                <w:rFonts w:ascii="Times New Roman" w:eastAsia="Times New Roman" w:hAnsi="Times New Roman" w:cs="Times New Roman"/>
                <w:bCs/>
                <w:lang w:val="es-PE"/>
              </w:rPr>
              <w:t>10</w:t>
            </w:r>
          </w:p>
        </w:tc>
      </w:tr>
      <w:tr w:rsidR="00B55CE5" w:rsidTr="00B55CE5">
        <w:tc>
          <w:tcPr>
            <w:tcW w:w="5395" w:type="dxa"/>
          </w:tcPr>
          <w:p w:rsidR="00B55CE5" w:rsidRDefault="00B55CE5" w:rsidP="00B55CE5">
            <w:pPr>
              <w:pStyle w:val="ListParagraph"/>
              <w:ind w:left="0"/>
              <w:rPr>
                <w:rFonts w:ascii="Times New Roman" w:eastAsia="Times New Roman" w:hAnsi="Times New Roman" w:cs="Times New Roman"/>
                <w:bCs/>
                <w:lang w:val="es-PE"/>
              </w:rPr>
            </w:pPr>
            <w:r>
              <w:rPr>
                <w:rFonts w:ascii="Times New Roman" w:eastAsia="Times New Roman" w:hAnsi="Times New Roman" w:cs="Times New Roman"/>
                <w:bCs/>
                <w:lang w:val="es-PE"/>
              </w:rPr>
              <w:t xml:space="preserve">Para Islas, y </w:t>
            </w:r>
            <w:proofErr w:type="spellStart"/>
            <w:r>
              <w:rPr>
                <w:rFonts w:ascii="Times New Roman" w:eastAsia="Times New Roman" w:hAnsi="Times New Roman" w:cs="Times New Roman"/>
                <w:bCs/>
                <w:lang w:val="es-PE"/>
              </w:rPr>
              <w:t>Reyno</w:t>
            </w:r>
            <w:proofErr w:type="spellEnd"/>
            <w:r>
              <w:rPr>
                <w:rFonts w:ascii="Times New Roman" w:eastAsia="Times New Roman" w:hAnsi="Times New Roman" w:cs="Times New Roman"/>
                <w:bCs/>
                <w:lang w:val="es-PE"/>
              </w:rPr>
              <w:t xml:space="preserve"> de México</w:t>
            </w:r>
          </w:p>
        </w:tc>
        <w:tc>
          <w:tcPr>
            <w:tcW w:w="2430" w:type="dxa"/>
          </w:tcPr>
          <w:p w:rsidR="00B55CE5" w:rsidRDefault="00B55CE5" w:rsidP="00B55CE5">
            <w:pPr>
              <w:pStyle w:val="ListParagraph"/>
              <w:ind w:left="0"/>
              <w:jc w:val="center"/>
              <w:rPr>
                <w:rFonts w:ascii="Times New Roman" w:eastAsia="Times New Roman" w:hAnsi="Times New Roman" w:cs="Times New Roman"/>
                <w:bCs/>
                <w:lang w:val="es-PE"/>
              </w:rPr>
            </w:pPr>
            <w:r>
              <w:rPr>
                <w:rFonts w:ascii="Times New Roman" w:eastAsia="Times New Roman" w:hAnsi="Times New Roman" w:cs="Times New Roman"/>
                <w:bCs/>
                <w:lang w:val="es-PE"/>
              </w:rPr>
              <w:t>8</w:t>
            </w:r>
          </w:p>
        </w:tc>
        <w:tc>
          <w:tcPr>
            <w:tcW w:w="2245" w:type="dxa"/>
          </w:tcPr>
          <w:p w:rsidR="00B55CE5" w:rsidRDefault="00B55CE5" w:rsidP="00B55CE5">
            <w:pPr>
              <w:pStyle w:val="ListParagraph"/>
              <w:ind w:left="0"/>
              <w:jc w:val="center"/>
              <w:rPr>
                <w:rFonts w:ascii="Times New Roman" w:eastAsia="Times New Roman" w:hAnsi="Times New Roman" w:cs="Times New Roman"/>
                <w:bCs/>
                <w:lang w:val="es-PE"/>
              </w:rPr>
            </w:pPr>
            <w:r>
              <w:rPr>
                <w:rFonts w:ascii="Times New Roman" w:eastAsia="Times New Roman" w:hAnsi="Times New Roman" w:cs="Times New Roman"/>
                <w:bCs/>
                <w:lang w:val="es-PE"/>
              </w:rPr>
              <w:t>16</w:t>
            </w:r>
          </w:p>
        </w:tc>
      </w:tr>
      <w:tr w:rsidR="00B55CE5" w:rsidTr="00B55CE5">
        <w:tc>
          <w:tcPr>
            <w:tcW w:w="5395" w:type="dxa"/>
          </w:tcPr>
          <w:p w:rsidR="00B55CE5" w:rsidRDefault="00B55CE5" w:rsidP="00B55CE5">
            <w:pPr>
              <w:pStyle w:val="ListParagraph"/>
              <w:ind w:left="0"/>
              <w:rPr>
                <w:rFonts w:ascii="Times New Roman" w:eastAsia="Times New Roman" w:hAnsi="Times New Roman" w:cs="Times New Roman"/>
                <w:bCs/>
                <w:lang w:val="es-PE"/>
              </w:rPr>
            </w:pPr>
            <w:r>
              <w:rPr>
                <w:rFonts w:ascii="Times New Roman" w:eastAsia="Times New Roman" w:hAnsi="Times New Roman" w:cs="Times New Roman"/>
                <w:bCs/>
                <w:lang w:val="es-PE"/>
              </w:rPr>
              <w:t>De Indias para España</w:t>
            </w:r>
          </w:p>
        </w:tc>
        <w:tc>
          <w:tcPr>
            <w:tcW w:w="2430" w:type="dxa"/>
          </w:tcPr>
          <w:p w:rsidR="00B55CE5" w:rsidRDefault="00B55CE5" w:rsidP="00B55CE5">
            <w:pPr>
              <w:pStyle w:val="ListParagraph"/>
              <w:ind w:left="0"/>
              <w:jc w:val="center"/>
              <w:rPr>
                <w:rFonts w:ascii="Times New Roman" w:eastAsia="Times New Roman" w:hAnsi="Times New Roman" w:cs="Times New Roman"/>
                <w:bCs/>
                <w:lang w:val="es-PE"/>
              </w:rPr>
            </w:pPr>
            <w:r>
              <w:rPr>
                <w:rFonts w:ascii="Times New Roman" w:eastAsia="Times New Roman" w:hAnsi="Times New Roman" w:cs="Times New Roman"/>
                <w:bCs/>
                <w:lang w:val="es-PE"/>
              </w:rPr>
              <w:t>12</w:t>
            </w:r>
          </w:p>
        </w:tc>
        <w:tc>
          <w:tcPr>
            <w:tcW w:w="2245" w:type="dxa"/>
          </w:tcPr>
          <w:p w:rsidR="00B55CE5" w:rsidRDefault="00B55CE5" w:rsidP="00B55CE5">
            <w:pPr>
              <w:pStyle w:val="ListParagraph"/>
              <w:ind w:left="0"/>
              <w:jc w:val="center"/>
              <w:rPr>
                <w:rFonts w:ascii="Times New Roman" w:eastAsia="Times New Roman" w:hAnsi="Times New Roman" w:cs="Times New Roman"/>
                <w:bCs/>
                <w:lang w:val="es-PE"/>
              </w:rPr>
            </w:pPr>
            <w:r>
              <w:rPr>
                <w:rFonts w:ascii="Times New Roman" w:eastAsia="Times New Roman" w:hAnsi="Times New Roman" w:cs="Times New Roman"/>
                <w:bCs/>
                <w:lang w:val="es-PE"/>
              </w:rPr>
              <w:t>24</w:t>
            </w:r>
          </w:p>
        </w:tc>
      </w:tr>
    </w:tbl>
    <w:p w:rsidR="00B55CE5" w:rsidRPr="000E3647" w:rsidRDefault="00B55CE5" w:rsidP="00B55CE5">
      <w:pPr>
        <w:pStyle w:val="ListParagraph"/>
        <w:rPr>
          <w:rFonts w:ascii="Times New Roman" w:eastAsia="Times New Roman" w:hAnsi="Times New Roman" w:cs="Times New Roman"/>
          <w:bCs/>
          <w:lang w:val="es-PE"/>
        </w:rPr>
      </w:pPr>
      <w:r w:rsidRPr="000E3647">
        <w:rPr>
          <w:rFonts w:ascii="Times New Roman" w:eastAsia="Times New Roman" w:hAnsi="Times New Roman" w:cs="Times New Roman"/>
          <w:bCs/>
          <w:lang w:val="es-PE"/>
        </w:rPr>
        <w:t xml:space="preserve">                                             </w:t>
      </w:r>
    </w:p>
    <w:p w:rsidR="00B55CE5" w:rsidRDefault="00B55CE5" w:rsidP="00B55CE5">
      <w:pPr>
        <w:rPr>
          <w:rFonts w:ascii="Times New Roman" w:eastAsia="Times New Roman" w:hAnsi="Times New Roman" w:cs="Times New Roman"/>
          <w:bCs/>
          <w:lang w:val="es-PE"/>
        </w:rPr>
      </w:pPr>
      <w:r>
        <w:rPr>
          <w:rFonts w:ascii="Times New Roman" w:eastAsia="Times New Roman" w:hAnsi="Times New Roman" w:cs="Times New Roman"/>
          <w:bCs/>
          <w:lang w:val="es-PE"/>
        </w:rPr>
        <w:t xml:space="preserve">El Libro de H. </w:t>
      </w:r>
      <w:proofErr w:type="spellStart"/>
      <w:r>
        <w:rPr>
          <w:rFonts w:ascii="Times New Roman" w:eastAsia="Times New Roman" w:hAnsi="Times New Roman" w:cs="Times New Roman"/>
          <w:bCs/>
          <w:lang w:val="es-PE"/>
        </w:rPr>
        <w:t>Moll</w:t>
      </w:r>
      <w:proofErr w:type="spellEnd"/>
      <w:r>
        <w:rPr>
          <w:rFonts w:ascii="Times New Roman" w:eastAsia="Times New Roman" w:hAnsi="Times New Roman" w:cs="Times New Roman"/>
          <w:bCs/>
          <w:lang w:val="es-PE"/>
        </w:rPr>
        <w:t xml:space="preserve"> especifica que habían Correos de Superficie por ejemple Lima a Pasco  2 R por una </w:t>
      </w:r>
      <w:proofErr w:type="gramStart"/>
      <w:r>
        <w:rPr>
          <w:rFonts w:ascii="Times New Roman" w:eastAsia="Times New Roman" w:hAnsi="Times New Roman" w:cs="Times New Roman"/>
          <w:bCs/>
          <w:lang w:val="es-PE"/>
        </w:rPr>
        <w:t>oz; ,</w:t>
      </w:r>
      <w:proofErr w:type="gramEnd"/>
      <w:r>
        <w:rPr>
          <w:rFonts w:ascii="Times New Roman" w:eastAsia="Times New Roman" w:hAnsi="Times New Roman" w:cs="Times New Roman"/>
          <w:bCs/>
          <w:lang w:val="es-PE"/>
        </w:rPr>
        <w:t xml:space="preserve"> a Cuzco por 2 ½ R;  a La Paz y a Quito por 3 R;  y a Cartagena de Indias  a Buenos aires por 4 Reales  Y que las cartas de doble peso que sobrepasen ola oz, pagaran 1  ½ Reales por cada oz adicional </w:t>
      </w:r>
    </w:p>
    <w:p w:rsidR="00B55CE5" w:rsidRDefault="00B55CE5" w:rsidP="00B55CE5">
      <w:pPr>
        <w:rPr>
          <w:rFonts w:ascii="Times New Roman" w:eastAsia="Times New Roman" w:hAnsi="Times New Roman" w:cs="Times New Roman"/>
          <w:bCs/>
          <w:lang w:val="es-PE"/>
        </w:rPr>
      </w:pPr>
      <w:proofErr w:type="spellStart"/>
      <w:r>
        <w:rPr>
          <w:rFonts w:ascii="Times New Roman" w:eastAsia="Times New Roman" w:hAnsi="Times New Roman" w:cs="Times New Roman"/>
          <w:bCs/>
          <w:lang w:val="es-PE"/>
        </w:rPr>
        <w:t>Percy</w:t>
      </w:r>
      <w:proofErr w:type="spellEnd"/>
      <w:r>
        <w:rPr>
          <w:rFonts w:ascii="Times New Roman" w:eastAsia="Times New Roman" w:hAnsi="Times New Roman" w:cs="Times New Roman"/>
          <w:bCs/>
          <w:lang w:val="es-PE"/>
        </w:rPr>
        <w:t xml:space="preserve"> Bargholtz menciona que las Tarifas de Panco de 1778 para la Ruta de Buenos Aires las cartas de Lima a </w:t>
      </w:r>
    </w:p>
    <w:p w:rsidR="00753A01" w:rsidRDefault="00753A01" w:rsidP="00753A01">
      <w:pPr>
        <w:pStyle w:val="NoSpacing"/>
        <w:ind w:right="10"/>
        <w:jc w:val="center"/>
        <w:rPr>
          <w:b/>
          <w:lang w:val="es-PE"/>
        </w:rPr>
      </w:pPr>
    </w:p>
    <w:p w:rsidR="00753A01" w:rsidRDefault="00753A01" w:rsidP="00753A01">
      <w:pPr>
        <w:pStyle w:val="NoSpacing"/>
        <w:ind w:right="10"/>
        <w:jc w:val="center"/>
        <w:rPr>
          <w:b/>
          <w:lang w:val="es-PE"/>
        </w:rPr>
      </w:pPr>
    </w:p>
    <w:tbl>
      <w:tblPr>
        <w:tblStyle w:val="TableGrid"/>
        <w:tblpPr w:leftFromText="180" w:rightFromText="180" w:vertAnchor="text" w:horzAnchor="margin" w:tblpXSpec="center" w:tblpY="-5"/>
        <w:tblW w:w="0" w:type="auto"/>
        <w:tblLook w:val="04A0" w:firstRow="1" w:lastRow="0" w:firstColumn="1" w:lastColumn="0" w:noHBand="0" w:noVBand="1"/>
      </w:tblPr>
      <w:tblGrid>
        <w:gridCol w:w="2340"/>
        <w:gridCol w:w="990"/>
        <w:gridCol w:w="791"/>
        <w:gridCol w:w="736"/>
        <w:gridCol w:w="903"/>
      </w:tblGrid>
      <w:tr w:rsidR="00164AC6" w:rsidTr="00164AC6">
        <w:tc>
          <w:tcPr>
            <w:tcW w:w="2340" w:type="dxa"/>
          </w:tcPr>
          <w:p w:rsidR="00164AC6" w:rsidRDefault="00164AC6" w:rsidP="00164AC6">
            <w:pPr>
              <w:rPr>
                <w:rFonts w:ascii="Times New Roman" w:eastAsia="Times New Roman" w:hAnsi="Times New Roman" w:cs="Times New Roman"/>
                <w:bCs/>
                <w:lang w:val="es-PE"/>
              </w:rPr>
            </w:pPr>
            <w:r>
              <w:rPr>
                <w:rFonts w:ascii="Times New Roman" w:eastAsia="Times New Roman" w:hAnsi="Times New Roman" w:cs="Times New Roman"/>
                <w:bCs/>
                <w:lang w:val="es-PE"/>
              </w:rPr>
              <w:t xml:space="preserve">Ruta d Buenos Aires </w:t>
            </w:r>
          </w:p>
          <w:p w:rsidR="00164AC6" w:rsidRDefault="00164AC6" w:rsidP="00164AC6">
            <w:pPr>
              <w:rPr>
                <w:rFonts w:ascii="Times New Roman" w:eastAsia="Times New Roman" w:hAnsi="Times New Roman" w:cs="Times New Roman"/>
                <w:bCs/>
                <w:lang w:val="es-PE"/>
              </w:rPr>
            </w:pPr>
            <w:r>
              <w:rPr>
                <w:rFonts w:ascii="Times New Roman" w:eastAsia="Times New Roman" w:hAnsi="Times New Roman" w:cs="Times New Roman"/>
                <w:bCs/>
                <w:lang w:val="es-PE"/>
              </w:rPr>
              <w:t>Carta de Lima a :</w:t>
            </w:r>
          </w:p>
        </w:tc>
        <w:tc>
          <w:tcPr>
            <w:tcW w:w="990" w:type="dxa"/>
          </w:tcPr>
          <w:p w:rsidR="00164AC6" w:rsidRDefault="00164AC6" w:rsidP="00164AC6">
            <w:pPr>
              <w:rPr>
                <w:rFonts w:ascii="Times New Roman" w:eastAsia="Times New Roman" w:hAnsi="Times New Roman" w:cs="Times New Roman"/>
                <w:bCs/>
                <w:lang w:val="es-PE"/>
              </w:rPr>
            </w:pPr>
            <w:r>
              <w:rPr>
                <w:rFonts w:ascii="Times New Roman" w:eastAsia="Times New Roman" w:hAnsi="Times New Roman" w:cs="Times New Roman"/>
                <w:bCs/>
                <w:lang w:val="es-PE"/>
              </w:rPr>
              <w:t>Cara Simple</w:t>
            </w:r>
          </w:p>
        </w:tc>
        <w:tc>
          <w:tcPr>
            <w:tcW w:w="791" w:type="dxa"/>
          </w:tcPr>
          <w:p w:rsidR="00164AC6" w:rsidRDefault="00164AC6" w:rsidP="00164AC6">
            <w:pPr>
              <w:rPr>
                <w:rFonts w:ascii="Times New Roman" w:eastAsia="Times New Roman" w:hAnsi="Times New Roman" w:cs="Times New Roman"/>
                <w:bCs/>
                <w:lang w:val="es-PE"/>
              </w:rPr>
            </w:pPr>
            <w:r>
              <w:rPr>
                <w:rFonts w:ascii="Times New Roman" w:eastAsia="Times New Roman" w:hAnsi="Times New Roman" w:cs="Times New Roman"/>
                <w:bCs/>
                <w:lang w:val="es-PE"/>
              </w:rPr>
              <w:t xml:space="preserve">Carta doble </w:t>
            </w:r>
          </w:p>
        </w:tc>
        <w:tc>
          <w:tcPr>
            <w:tcW w:w="736" w:type="dxa"/>
          </w:tcPr>
          <w:p w:rsidR="00164AC6" w:rsidRDefault="00164AC6" w:rsidP="00164AC6">
            <w:pPr>
              <w:rPr>
                <w:rFonts w:ascii="Times New Roman" w:eastAsia="Times New Roman" w:hAnsi="Times New Roman" w:cs="Times New Roman"/>
                <w:bCs/>
                <w:lang w:val="es-PE"/>
              </w:rPr>
            </w:pPr>
            <w:r>
              <w:rPr>
                <w:rFonts w:ascii="Times New Roman" w:eastAsia="Times New Roman" w:hAnsi="Times New Roman" w:cs="Times New Roman"/>
                <w:bCs/>
                <w:lang w:val="es-PE"/>
              </w:rPr>
              <w:t>Carta triple</w:t>
            </w:r>
          </w:p>
        </w:tc>
        <w:tc>
          <w:tcPr>
            <w:tcW w:w="903" w:type="dxa"/>
          </w:tcPr>
          <w:p w:rsidR="00164AC6" w:rsidRDefault="00164AC6" w:rsidP="00164AC6">
            <w:pPr>
              <w:rPr>
                <w:rFonts w:ascii="Times New Roman" w:eastAsia="Times New Roman" w:hAnsi="Times New Roman" w:cs="Times New Roman"/>
                <w:bCs/>
                <w:lang w:val="es-PE"/>
              </w:rPr>
            </w:pPr>
            <w:r>
              <w:rPr>
                <w:rFonts w:ascii="Times New Roman" w:eastAsia="Times New Roman" w:hAnsi="Times New Roman" w:cs="Times New Roman"/>
                <w:bCs/>
                <w:lang w:val="es-PE"/>
              </w:rPr>
              <w:t>Por Oz</w:t>
            </w:r>
          </w:p>
        </w:tc>
      </w:tr>
      <w:tr w:rsidR="00164AC6" w:rsidTr="00164AC6">
        <w:tc>
          <w:tcPr>
            <w:tcW w:w="2340" w:type="dxa"/>
          </w:tcPr>
          <w:p w:rsidR="00164AC6" w:rsidRDefault="00164AC6" w:rsidP="00164AC6">
            <w:pPr>
              <w:rPr>
                <w:rFonts w:ascii="Times New Roman" w:eastAsia="Times New Roman" w:hAnsi="Times New Roman" w:cs="Times New Roman"/>
                <w:bCs/>
                <w:lang w:val="es-PE"/>
              </w:rPr>
            </w:pPr>
            <w:r>
              <w:rPr>
                <w:rFonts w:ascii="Times New Roman" w:eastAsia="Times New Roman" w:hAnsi="Times New Roman" w:cs="Times New Roman"/>
                <w:bCs/>
                <w:lang w:val="es-PE"/>
              </w:rPr>
              <w:t>Pasco y Huamanga</w:t>
            </w:r>
          </w:p>
        </w:tc>
        <w:tc>
          <w:tcPr>
            <w:tcW w:w="990" w:type="dxa"/>
          </w:tcPr>
          <w:p w:rsidR="00164AC6" w:rsidRDefault="00164AC6" w:rsidP="00164AC6">
            <w:pPr>
              <w:jc w:val="center"/>
              <w:rPr>
                <w:rFonts w:ascii="Times New Roman" w:eastAsia="Times New Roman" w:hAnsi="Times New Roman" w:cs="Times New Roman"/>
                <w:bCs/>
                <w:lang w:val="es-PE"/>
              </w:rPr>
            </w:pPr>
            <w:r>
              <w:rPr>
                <w:rFonts w:ascii="Times New Roman" w:eastAsia="Times New Roman" w:hAnsi="Times New Roman" w:cs="Times New Roman"/>
                <w:bCs/>
                <w:lang w:val="es-PE"/>
              </w:rPr>
              <w:t>2</w:t>
            </w:r>
          </w:p>
        </w:tc>
        <w:tc>
          <w:tcPr>
            <w:tcW w:w="791" w:type="dxa"/>
          </w:tcPr>
          <w:p w:rsidR="00164AC6" w:rsidRDefault="00164AC6" w:rsidP="00164AC6">
            <w:pPr>
              <w:jc w:val="center"/>
              <w:rPr>
                <w:rFonts w:ascii="Times New Roman" w:eastAsia="Times New Roman" w:hAnsi="Times New Roman" w:cs="Times New Roman"/>
                <w:bCs/>
                <w:lang w:val="es-PE"/>
              </w:rPr>
            </w:pPr>
            <w:r>
              <w:rPr>
                <w:rFonts w:ascii="Times New Roman" w:eastAsia="Times New Roman" w:hAnsi="Times New Roman" w:cs="Times New Roman"/>
                <w:bCs/>
                <w:lang w:val="es-PE"/>
              </w:rPr>
              <w:t>2 ½</w:t>
            </w:r>
          </w:p>
        </w:tc>
        <w:tc>
          <w:tcPr>
            <w:tcW w:w="736" w:type="dxa"/>
          </w:tcPr>
          <w:p w:rsidR="00164AC6" w:rsidRDefault="00164AC6" w:rsidP="00164AC6">
            <w:pPr>
              <w:jc w:val="center"/>
              <w:rPr>
                <w:rFonts w:ascii="Times New Roman" w:eastAsia="Times New Roman" w:hAnsi="Times New Roman" w:cs="Times New Roman"/>
                <w:bCs/>
                <w:lang w:val="es-PE"/>
              </w:rPr>
            </w:pPr>
            <w:r>
              <w:rPr>
                <w:rFonts w:ascii="Times New Roman" w:eastAsia="Times New Roman" w:hAnsi="Times New Roman" w:cs="Times New Roman"/>
                <w:bCs/>
                <w:lang w:val="es-PE"/>
              </w:rPr>
              <w:t>3 ½</w:t>
            </w:r>
          </w:p>
        </w:tc>
        <w:tc>
          <w:tcPr>
            <w:tcW w:w="903" w:type="dxa"/>
          </w:tcPr>
          <w:p w:rsidR="00164AC6" w:rsidRDefault="00164AC6" w:rsidP="00164AC6">
            <w:pPr>
              <w:jc w:val="center"/>
              <w:rPr>
                <w:rFonts w:ascii="Times New Roman" w:eastAsia="Times New Roman" w:hAnsi="Times New Roman" w:cs="Times New Roman"/>
                <w:bCs/>
                <w:lang w:val="es-PE"/>
              </w:rPr>
            </w:pPr>
            <w:r>
              <w:rPr>
                <w:rFonts w:ascii="Times New Roman" w:eastAsia="Times New Roman" w:hAnsi="Times New Roman" w:cs="Times New Roman"/>
                <w:bCs/>
                <w:lang w:val="es-PE"/>
              </w:rPr>
              <w:t>5</w:t>
            </w:r>
          </w:p>
        </w:tc>
      </w:tr>
      <w:tr w:rsidR="00164AC6" w:rsidTr="00164AC6">
        <w:tc>
          <w:tcPr>
            <w:tcW w:w="2340" w:type="dxa"/>
          </w:tcPr>
          <w:p w:rsidR="00164AC6" w:rsidRDefault="00164AC6" w:rsidP="00164AC6">
            <w:pPr>
              <w:rPr>
                <w:rFonts w:ascii="Times New Roman" w:eastAsia="Times New Roman" w:hAnsi="Times New Roman" w:cs="Times New Roman"/>
                <w:bCs/>
                <w:lang w:val="es-PE"/>
              </w:rPr>
            </w:pPr>
            <w:r>
              <w:rPr>
                <w:rFonts w:ascii="Times New Roman" w:eastAsia="Times New Roman" w:hAnsi="Times New Roman" w:cs="Times New Roman"/>
                <w:bCs/>
                <w:lang w:val="es-PE"/>
              </w:rPr>
              <w:t>Huánuco y Cuzco</w:t>
            </w:r>
          </w:p>
        </w:tc>
        <w:tc>
          <w:tcPr>
            <w:tcW w:w="990" w:type="dxa"/>
          </w:tcPr>
          <w:p w:rsidR="00164AC6" w:rsidRDefault="00164AC6" w:rsidP="00164AC6">
            <w:pPr>
              <w:jc w:val="center"/>
              <w:rPr>
                <w:rFonts w:ascii="Times New Roman" w:eastAsia="Times New Roman" w:hAnsi="Times New Roman" w:cs="Times New Roman"/>
                <w:bCs/>
                <w:lang w:val="es-PE"/>
              </w:rPr>
            </w:pPr>
            <w:r>
              <w:rPr>
                <w:rFonts w:ascii="Times New Roman" w:eastAsia="Times New Roman" w:hAnsi="Times New Roman" w:cs="Times New Roman"/>
                <w:bCs/>
                <w:lang w:val="es-PE"/>
              </w:rPr>
              <w:t>2 ½</w:t>
            </w:r>
          </w:p>
        </w:tc>
        <w:tc>
          <w:tcPr>
            <w:tcW w:w="791" w:type="dxa"/>
          </w:tcPr>
          <w:p w:rsidR="00164AC6" w:rsidRDefault="00164AC6" w:rsidP="00164AC6">
            <w:pPr>
              <w:jc w:val="center"/>
              <w:rPr>
                <w:rFonts w:ascii="Times New Roman" w:eastAsia="Times New Roman" w:hAnsi="Times New Roman" w:cs="Times New Roman"/>
                <w:bCs/>
                <w:lang w:val="es-PE"/>
              </w:rPr>
            </w:pPr>
            <w:r>
              <w:rPr>
                <w:rFonts w:ascii="Times New Roman" w:eastAsia="Times New Roman" w:hAnsi="Times New Roman" w:cs="Times New Roman"/>
                <w:bCs/>
                <w:lang w:val="es-PE"/>
              </w:rPr>
              <w:t>3</w:t>
            </w:r>
          </w:p>
        </w:tc>
        <w:tc>
          <w:tcPr>
            <w:tcW w:w="736" w:type="dxa"/>
          </w:tcPr>
          <w:p w:rsidR="00164AC6" w:rsidRDefault="00164AC6" w:rsidP="00164AC6">
            <w:pPr>
              <w:jc w:val="center"/>
              <w:rPr>
                <w:rFonts w:ascii="Times New Roman" w:eastAsia="Times New Roman" w:hAnsi="Times New Roman" w:cs="Times New Roman"/>
                <w:bCs/>
                <w:lang w:val="es-PE"/>
              </w:rPr>
            </w:pPr>
            <w:r>
              <w:rPr>
                <w:rFonts w:ascii="Times New Roman" w:eastAsia="Times New Roman" w:hAnsi="Times New Roman" w:cs="Times New Roman"/>
                <w:bCs/>
                <w:lang w:val="es-PE"/>
              </w:rPr>
              <w:t>4 ½</w:t>
            </w:r>
          </w:p>
        </w:tc>
        <w:tc>
          <w:tcPr>
            <w:tcW w:w="903" w:type="dxa"/>
          </w:tcPr>
          <w:p w:rsidR="00164AC6" w:rsidRDefault="00164AC6" w:rsidP="00164AC6">
            <w:pPr>
              <w:jc w:val="center"/>
              <w:rPr>
                <w:rFonts w:ascii="Times New Roman" w:eastAsia="Times New Roman" w:hAnsi="Times New Roman" w:cs="Times New Roman"/>
                <w:bCs/>
                <w:lang w:val="es-PE"/>
              </w:rPr>
            </w:pPr>
            <w:r>
              <w:rPr>
                <w:rFonts w:ascii="Times New Roman" w:eastAsia="Times New Roman" w:hAnsi="Times New Roman" w:cs="Times New Roman"/>
                <w:bCs/>
                <w:lang w:val="es-PE"/>
              </w:rPr>
              <w:t>6</w:t>
            </w:r>
          </w:p>
        </w:tc>
      </w:tr>
      <w:tr w:rsidR="00164AC6" w:rsidTr="00164AC6">
        <w:tc>
          <w:tcPr>
            <w:tcW w:w="2340" w:type="dxa"/>
          </w:tcPr>
          <w:p w:rsidR="00164AC6" w:rsidRDefault="00164AC6" w:rsidP="00164AC6">
            <w:pPr>
              <w:rPr>
                <w:rFonts w:ascii="Times New Roman" w:eastAsia="Times New Roman" w:hAnsi="Times New Roman" w:cs="Times New Roman"/>
                <w:bCs/>
                <w:lang w:val="es-PE"/>
              </w:rPr>
            </w:pPr>
            <w:r>
              <w:rPr>
                <w:rFonts w:ascii="Times New Roman" w:eastAsia="Times New Roman" w:hAnsi="Times New Roman" w:cs="Times New Roman"/>
                <w:bCs/>
                <w:lang w:val="es-PE"/>
              </w:rPr>
              <w:t xml:space="preserve">La Paz y </w:t>
            </w:r>
            <w:proofErr w:type="spellStart"/>
            <w:r>
              <w:rPr>
                <w:rFonts w:ascii="Times New Roman" w:eastAsia="Times New Roman" w:hAnsi="Times New Roman" w:cs="Times New Roman"/>
                <w:bCs/>
                <w:lang w:val="es-PE"/>
              </w:rPr>
              <w:t>Conchuchos</w:t>
            </w:r>
            <w:proofErr w:type="spellEnd"/>
          </w:p>
        </w:tc>
        <w:tc>
          <w:tcPr>
            <w:tcW w:w="990" w:type="dxa"/>
          </w:tcPr>
          <w:p w:rsidR="00164AC6" w:rsidRDefault="00164AC6" w:rsidP="00164AC6">
            <w:pPr>
              <w:jc w:val="center"/>
              <w:rPr>
                <w:rFonts w:ascii="Times New Roman" w:eastAsia="Times New Roman" w:hAnsi="Times New Roman" w:cs="Times New Roman"/>
                <w:bCs/>
                <w:lang w:val="es-PE"/>
              </w:rPr>
            </w:pPr>
            <w:r>
              <w:rPr>
                <w:rFonts w:ascii="Times New Roman" w:eastAsia="Times New Roman" w:hAnsi="Times New Roman" w:cs="Times New Roman"/>
                <w:bCs/>
                <w:lang w:val="es-PE"/>
              </w:rPr>
              <w:t>3</w:t>
            </w:r>
          </w:p>
        </w:tc>
        <w:tc>
          <w:tcPr>
            <w:tcW w:w="791" w:type="dxa"/>
          </w:tcPr>
          <w:p w:rsidR="00164AC6" w:rsidRDefault="00164AC6" w:rsidP="00164AC6">
            <w:pPr>
              <w:jc w:val="center"/>
              <w:rPr>
                <w:rFonts w:ascii="Times New Roman" w:eastAsia="Times New Roman" w:hAnsi="Times New Roman" w:cs="Times New Roman"/>
                <w:bCs/>
                <w:lang w:val="es-PE"/>
              </w:rPr>
            </w:pPr>
            <w:r>
              <w:rPr>
                <w:rFonts w:ascii="Times New Roman" w:eastAsia="Times New Roman" w:hAnsi="Times New Roman" w:cs="Times New Roman"/>
                <w:bCs/>
                <w:lang w:val="es-PE"/>
              </w:rPr>
              <w:t>3 ½</w:t>
            </w:r>
          </w:p>
        </w:tc>
        <w:tc>
          <w:tcPr>
            <w:tcW w:w="736" w:type="dxa"/>
          </w:tcPr>
          <w:p w:rsidR="00164AC6" w:rsidRDefault="00164AC6" w:rsidP="00164AC6">
            <w:pPr>
              <w:jc w:val="center"/>
              <w:rPr>
                <w:rFonts w:ascii="Times New Roman" w:eastAsia="Times New Roman" w:hAnsi="Times New Roman" w:cs="Times New Roman"/>
                <w:bCs/>
                <w:lang w:val="es-PE"/>
              </w:rPr>
            </w:pPr>
            <w:r>
              <w:rPr>
                <w:rFonts w:ascii="Times New Roman" w:eastAsia="Times New Roman" w:hAnsi="Times New Roman" w:cs="Times New Roman"/>
                <w:bCs/>
                <w:lang w:val="es-PE"/>
              </w:rPr>
              <w:t>5</w:t>
            </w:r>
          </w:p>
        </w:tc>
        <w:tc>
          <w:tcPr>
            <w:tcW w:w="903" w:type="dxa"/>
          </w:tcPr>
          <w:p w:rsidR="00164AC6" w:rsidRDefault="00164AC6" w:rsidP="00164AC6">
            <w:pPr>
              <w:jc w:val="center"/>
              <w:rPr>
                <w:rFonts w:ascii="Times New Roman" w:eastAsia="Times New Roman" w:hAnsi="Times New Roman" w:cs="Times New Roman"/>
                <w:bCs/>
                <w:lang w:val="es-PE"/>
              </w:rPr>
            </w:pPr>
            <w:r>
              <w:rPr>
                <w:rFonts w:ascii="Times New Roman" w:eastAsia="Times New Roman" w:hAnsi="Times New Roman" w:cs="Times New Roman"/>
                <w:bCs/>
                <w:lang w:val="es-PE"/>
              </w:rPr>
              <w:t>7</w:t>
            </w:r>
          </w:p>
        </w:tc>
      </w:tr>
      <w:tr w:rsidR="00164AC6" w:rsidTr="00164AC6">
        <w:tc>
          <w:tcPr>
            <w:tcW w:w="2340" w:type="dxa"/>
          </w:tcPr>
          <w:p w:rsidR="00164AC6" w:rsidRDefault="00164AC6" w:rsidP="00164AC6">
            <w:pPr>
              <w:rPr>
                <w:rFonts w:ascii="Times New Roman" w:eastAsia="Times New Roman" w:hAnsi="Times New Roman" w:cs="Times New Roman"/>
                <w:bCs/>
                <w:lang w:val="es-PE"/>
              </w:rPr>
            </w:pPr>
            <w:r>
              <w:rPr>
                <w:rFonts w:ascii="Times New Roman" w:eastAsia="Times New Roman" w:hAnsi="Times New Roman" w:cs="Times New Roman"/>
                <w:bCs/>
                <w:lang w:val="es-PE"/>
              </w:rPr>
              <w:t>Potosí y La Plata</w:t>
            </w:r>
          </w:p>
        </w:tc>
        <w:tc>
          <w:tcPr>
            <w:tcW w:w="990" w:type="dxa"/>
          </w:tcPr>
          <w:p w:rsidR="00164AC6" w:rsidRDefault="00164AC6" w:rsidP="00164AC6">
            <w:pPr>
              <w:jc w:val="center"/>
              <w:rPr>
                <w:rFonts w:ascii="Times New Roman" w:eastAsia="Times New Roman" w:hAnsi="Times New Roman" w:cs="Times New Roman"/>
                <w:bCs/>
                <w:lang w:val="es-PE"/>
              </w:rPr>
            </w:pPr>
            <w:r>
              <w:rPr>
                <w:rFonts w:ascii="Times New Roman" w:eastAsia="Times New Roman" w:hAnsi="Times New Roman" w:cs="Times New Roman"/>
                <w:bCs/>
                <w:lang w:val="es-PE"/>
              </w:rPr>
              <w:t>3 ½</w:t>
            </w:r>
          </w:p>
        </w:tc>
        <w:tc>
          <w:tcPr>
            <w:tcW w:w="791" w:type="dxa"/>
          </w:tcPr>
          <w:p w:rsidR="00164AC6" w:rsidRDefault="00164AC6" w:rsidP="00164AC6">
            <w:pPr>
              <w:jc w:val="center"/>
              <w:rPr>
                <w:rFonts w:ascii="Times New Roman" w:eastAsia="Times New Roman" w:hAnsi="Times New Roman" w:cs="Times New Roman"/>
                <w:bCs/>
                <w:lang w:val="es-PE"/>
              </w:rPr>
            </w:pPr>
            <w:r>
              <w:rPr>
                <w:rFonts w:ascii="Times New Roman" w:eastAsia="Times New Roman" w:hAnsi="Times New Roman" w:cs="Times New Roman"/>
                <w:bCs/>
                <w:lang w:val="es-PE"/>
              </w:rPr>
              <w:t>4</w:t>
            </w:r>
          </w:p>
        </w:tc>
        <w:tc>
          <w:tcPr>
            <w:tcW w:w="736" w:type="dxa"/>
          </w:tcPr>
          <w:p w:rsidR="00164AC6" w:rsidRDefault="00164AC6" w:rsidP="00164AC6">
            <w:pPr>
              <w:jc w:val="center"/>
              <w:rPr>
                <w:rFonts w:ascii="Times New Roman" w:eastAsia="Times New Roman" w:hAnsi="Times New Roman" w:cs="Times New Roman"/>
                <w:bCs/>
                <w:lang w:val="es-PE"/>
              </w:rPr>
            </w:pPr>
            <w:r>
              <w:rPr>
                <w:rFonts w:ascii="Times New Roman" w:eastAsia="Times New Roman" w:hAnsi="Times New Roman" w:cs="Times New Roman"/>
                <w:bCs/>
                <w:lang w:val="es-PE"/>
              </w:rPr>
              <w:t>6</w:t>
            </w:r>
          </w:p>
        </w:tc>
        <w:tc>
          <w:tcPr>
            <w:tcW w:w="903" w:type="dxa"/>
          </w:tcPr>
          <w:p w:rsidR="00164AC6" w:rsidRDefault="00164AC6" w:rsidP="00164AC6">
            <w:pPr>
              <w:jc w:val="center"/>
              <w:rPr>
                <w:rFonts w:ascii="Times New Roman" w:eastAsia="Times New Roman" w:hAnsi="Times New Roman" w:cs="Times New Roman"/>
                <w:bCs/>
                <w:lang w:val="es-PE"/>
              </w:rPr>
            </w:pPr>
            <w:r>
              <w:rPr>
                <w:rFonts w:ascii="Times New Roman" w:eastAsia="Times New Roman" w:hAnsi="Times New Roman" w:cs="Times New Roman"/>
                <w:bCs/>
                <w:lang w:val="es-PE"/>
              </w:rPr>
              <w:t>8</w:t>
            </w:r>
          </w:p>
        </w:tc>
      </w:tr>
      <w:tr w:rsidR="00164AC6" w:rsidTr="00164AC6">
        <w:tc>
          <w:tcPr>
            <w:tcW w:w="2340" w:type="dxa"/>
          </w:tcPr>
          <w:p w:rsidR="00164AC6" w:rsidRDefault="00164AC6" w:rsidP="00164AC6">
            <w:pPr>
              <w:rPr>
                <w:rFonts w:ascii="Times New Roman" w:eastAsia="Times New Roman" w:hAnsi="Times New Roman" w:cs="Times New Roman"/>
                <w:bCs/>
                <w:lang w:val="es-PE"/>
              </w:rPr>
            </w:pPr>
            <w:r>
              <w:rPr>
                <w:rFonts w:ascii="Times New Roman" w:eastAsia="Times New Roman" w:hAnsi="Times New Roman" w:cs="Times New Roman"/>
                <w:bCs/>
                <w:lang w:val="es-PE"/>
              </w:rPr>
              <w:t>Tucumán</w:t>
            </w:r>
          </w:p>
        </w:tc>
        <w:tc>
          <w:tcPr>
            <w:tcW w:w="990" w:type="dxa"/>
          </w:tcPr>
          <w:p w:rsidR="00164AC6" w:rsidRDefault="00164AC6" w:rsidP="00164AC6">
            <w:pPr>
              <w:jc w:val="center"/>
              <w:rPr>
                <w:rFonts w:ascii="Times New Roman" w:eastAsia="Times New Roman" w:hAnsi="Times New Roman" w:cs="Times New Roman"/>
                <w:bCs/>
                <w:lang w:val="es-PE"/>
              </w:rPr>
            </w:pPr>
            <w:r>
              <w:rPr>
                <w:rFonts w:ascii="Times New Roman" w:eastAsia="Times New Roman" w:hAnsi="Times New Roman" w:cs="Times New Roman"/>
                <w:bCs/>
                <w:lang w:val="es-PE"/>
              </w:rPr>
              <w:t>4 ½</w:t>
            </w:r>
          </w:p>
        </w:tc>
        <w:tc>
          <w:tcPr>
            <w:tcW w:w="791" w:type="dxa"/>
          </w:tcPr>
          <w:p w:rsidR="00164AC6" w:rsidRDefault="00164AC6" w:rsidP="00164AC6">
            <w:pPr>
              <w:jc w:val="center"/>
              <w:rPr>
                <w:rFonts w:ascii="Times New Roman" w:eastAsia="Times New Roman" w:hAnsi="Times New Roman" w:cs="Times New Roman"/>
                <w:bCs/>
                <w:lang w:val="es-PE"/>
              </w:rPr>
            </w:pPr>
            <w:r>
              <w:rPr>
                <w:rFonts w:ascii="Times New Roman" w:eastAsia="Times New Roman" w:hAnsi="Times New Roman" w:cs="Times New Roman"/>
                <w:bCs/>
                <w:lang w:val="es-PE"/>
              </w:rPr>
              <w:t>5</w:t>
            </w:r>
          </w:p>
        </w:tc>
        <w:tc>
          <w:tcPr>
            <w:tcW w:w="736" w:type="dxa"/>
          </w:tcPr>
          <w:p w:rsidR="00164AC6" w:rsidRDefault="00164AC6" w:rsidP="00164AC6">
            <w:pPr>
              <w:jc w:val="center"/>
              <w:rPr>
                <w:rFonts w:ascii="Times New Roman" w:eastAsia="Times New Roman" w:hAnsi="Times New Roman" w:cs="Times New Roman"/>
                <w:bCs/>
                <w:lang w:val="es-PE"/>
              </w:rPr>
            </w:pPr>
            <w:r>
              <w:rPr>
                <w:rFonts w:ascii="Times New Roman" w:eastAsia="Times New Roman" w:hAnsi="Times New Roman" w:cs="Times New Roman"/>
                <w:bCs/>
                <w:lang w:val="es-PE"/>
              </w:rPr>
              <w:t>8</w:t>
            </w:r>
          </w:p>
        </w:tc>
        <w:tc>
          <w:tcPr>
            <w:tcW w:w="903" w:type="dxa"/>
          </w:tcPr>
          <w:p w:rsidR="00164AC6" w:rsidRDefault="00164AC6" w:rsidP="00164AC6">
            <w:pPr>
              <w:jc w:val="center"/>
              <w:rPr>
                <w:rFonts w:ascii="Times New Roman" w:eastAsia="Times New Roman" w:hAnsi="Times New Roman" w:cs="Times New Roman"/>
                <w:bCs/>
                <w:lang w:val="es-PE"/>
              </w:rPr>
            </w:pPr>
            <w:r>
              <w:rPr>
                <w:rFonts w:ascii="Times New Roman" w:eastAsia="Times New Roman" w:hAnsi="Times New Roman" w:cs="Times New Roman"/>
                <w:bCs/>
                <w:lang w:val="es-PE"/>
              </w:rPr>
              <w:t>10</w:t>
            </w:r>
          </w:p>
        </w:tc>
      </w:tr>
    </w:tbl>
    <w:p w:rsidR="00753A01" w:rsidRDefault="00753A01" w:rsidP="00753A01">
      <w:pPr>
        <w:pStyle w:val="NoSpacing"/>
        <w:ind w:right="10"/>
        <w:jc w:val="center"/>
        <w:rPr>
          <w:b/>
          <w:lang w:val="es-PE"/>
        </w:rPr>
      </w:pPr>
    </w:p>
    <w:p w:rsidR="00753A01" w:rsidRDefault="00753A01" w:rsidP="00753A01">
      <w:pPr>
        <w:pStyle w:val="NoSpacing"/>
        <w:ind w:right="10"/>
        <w:jc w:val="center"/>
        <w:rPr>
          <w:b/>
          <w:lang w:val="es-PE"/>
        </w:rPr>
      </w:pPr>
    </w:p>
    <w:p w:rsidR="00753A01" w:rsidRDefault="00753A01" w:rsidP="00753A01">
      <w:pPr>
        <w:pStyle w:val="NoSpacing"/>
        <w:ind w:right="10"/>
        <w:jc w:val="center"/>
        <w:rPr>
          <w:b/>
          <w:lang w:val="es-PE"/>
        </w:rPr>
      </w:pPr>
    </w:p>
    <w:p w:rsidR="00753A01" w:rsidRDefault="00753A01" w:rsidP="00753A01">
      <w:pPr>
        <w:pStyle w:val="NoSpacing"/>
        <w:ind w:right="10"/>
        <w:jc w:val="center"/>
        <w:rPr>
          <w:b/>
          <w:lang w:val="es-PE"/>
        </w:rPr>
      </w:pPr>
    </w:p>
    <w:p w:rsidR="00164AC6" w:rsidRDefault="00164AC6" w:rsidP="00753A01">
      <w:pPr>
        <w:pStyle w:val="NoSpacing"/>
        <w:ind w:right="10"/>
        <w:rPr>
          <w:rFonts w:ascii="Times New Roman" w:hAnsi="Times New Roman" w:cs="Times New Roman"/>
          <w:b/>
          <w:sz w:val="24"/>
          <w:szCs w:val="24"/>
          <w:lang w:val="es-PE"/>
        </w:rPr>
      </w:pPr>
    </w:p>
    <w:p w:rsidR="00164AC6" w:rsidRDefault="00164AC6" w:rsidP="00753A01">
      <w:pPr>
        <w:pStyle w:val="NoSpacing"/>
        <w:ind w:right="10"/>
        <w:rPr>
          <w:rFonts w:ascii="Times New Roman" w:hAnsi="Times New Roman" w:cs="Times New Roman"/>
          <w:b/>
          <w:sz w:val="24"/>
          <w:szCs w:val="24"/>
          <w:lang w:val="es-PE"/>
        </w:rPr>
      </w:pPr>
    </w:p>
    <w:p w:rsidR="00164AC6" w:rsidRDefault="00164AC6" w:rsidP="00753A01">
      <w:pPr>
        <w:pStyle w:val="NoSpacing"/>
        <w:ind w:right="10"/>
        <w:rPr>
          <w:rFonts w:ascii="Times New Roman" w:hAnsi="Times New Roman" w:cs="Times New Roman"/>
          <w:b/>
          <w:sz w:val="24"/>
          <w:szCs w:val="24"/>
          <w:lang w:val="es-PE"/>
        </w:rPr>
      </w:pPr>
    </w:p>
    <w:p w:rsidR="00164AC6" w:rsidRDefault="00164AC6" w:rsidP="00753A01">
      <w:pPr>
        <w:pStyle w:val="NoSpacing"/>
        <w:ind w:right="10"/>
        <w:rPr>
          <w:rFonts w:ascii="Times New Roman" w:hAnsi="Times New Roman" w:cs="Times New Roman"/>
          <w:b/>
          <w:sz w:val="24"/>
          <w:szCs w:val="24"/>
          <w:lang w:val="es-PE"/>
        </w:rPr>
      </w:pPr>
    </w:p>
    <w:p w:rsidR="00164AC6" w:rsidRDefault="00164AC6" w:rsidP="00753A01">
      <w:pPr>
        <w:pStyle w:val="NoSpacing"/>
        <w:ind w:right="10"/>
        <w:rPr>
          <w:rFonts w:ascii="Times New Roman" w:hAnsi="Times New Roman" w:cs="Times New Roman"/>
          <w:b/>
          <w:sz w:val="24"/>
          <w:szCs w:val="24"/>
          <w:lang w:val="es-PE"/>
        </w:rPr>
      </w:pPr>
    </w:p>
    <w:p w:rsidR="00164AC6" w:rsidRDefault="00164AC6" w:rsidP="00753A01">
      <w:pPr>
        <w:pStyle w:val="NoSpacing"/>
        <w:ind w:right="10"/>
        <w:rPr>
          <w:rFonts w:ascii="Times New Roman" w:hAnsi="Times New Roman" w:cs="Times New Roman"/>
          <w:b/>
          <w:sz w:val="24"/>
          <w:szCs w:val="24"/>
          <w:lang w:val="es-PE"/>
        </w:rPr>
      </w:pPr>
    </w:p>
    <w:p w:rsidR="00164AC6" w:rsidRDefault="00164AC6" w:rsidP="00753A01">
      <w:pPr>
        <w:pStyle w:val="NoSpacing"/>
        <w:ind w:right="10"/>
        <w:rPr>
          <w:rFonts w:ascii="Times New Roman" w:hAnsi="Times New Roman" w:cs="Times New Roman"/>
          <w:b/>
          <w:sz w:val="24"/>
          <w:szCs w:val="24"/>
          <w:lang w:val="es-PE"/>
        </w:rPr>
      </w:pPr>
    </w:p>
    <w:p w:rsidR="00164AC6" w:rsidRDefault="00164AC6" w:rsidP="00753A01">
      <w:pPr>
        <w:pStyle w:val="NoSpacing"/>
        <w:ind w:right="10"/>
        <w:rPr>
          <w:rFonts w:ascii="Times New Roman" w:hAnsi="Times New Roman" w:cs="Times New Roman"/>
          <w:b/>
          <w:sz w:val="24"/>
          <w:szCs w:val="24"/>
          <w:lang w:val="es-PE"/>
        </w:rPr>
      </w:pPr>
    </w:p>
    <w:p w:rsidR="00164AC6" w:rsidRDefault="00164AC6" w:rsidP="00753A01">
      <w:pPr>
        <w:pStyle w:val="NoSpacing"/>
        <w:ind w:right="10"/>
        <w:rPr>
          <w:rFonts w:ascii="Times New Roman" w:hAnsi="Times New Roman" w:cs="Times New Roman"/>
          <w:b/>
          <w:sz w:val="24"/>
          <w:szCs w:val="24"/>
          <w:lang w:val="es-PE"/>
        </w:rPr>
      </w:pPr>
    </w:p>
    <w:p w:rsidR="00164AC6" w:rsidRDefault="00164AC6" w:rsidP="00753A01">
      <w:pPr>
        <w:pStyle w:val="NoSpacing"/>
        <w:ind w:right="10"/>
        <w:rPr>
          <w:rFonts w:ascii="Times New Roman" w:hAnsi="Times New Roman" w:cs="Times New Roman"/>
          <w:b/>
          <w:sz w:val="24"/>
          <w:szCs w:val="24"/>
          <w:lang w:val="es-PE"/>
        </w:rPr>
      </w:pPr>
    </w:p>
    <w:p w:rsidR="00164AC6" w:rsidRDefault="00164AC6" w:rsidP="00753A01">
      <w:pPr>
        <w:pStyle w:val="NoSpacing"/>
        <w:ind w:right="10"/>
        <w:rPr>
          <w:rFonts w:ascii="Times New Roman" w:hAnsi="Times New Roman" w:cs="Times New Roman"/>
          <w:b/>
          <w:sz w:val="24"/>
          <w:szCs w:val="24"/>
          <w:lang w:val="es-PE"/>
        </w:rPr>
      </w:pPr>
    </w:p>
    <w:p w:rsidR="00164AC6" w:rsidRDefault="00164AC6" w:rsidP="00753A01">
      <w:pPr>
        <w:pStyle w:val="NoSpacing"/>
        <w:ind w:right="10"/>
        <w:rPr>
          <w:rFonts w:ascii="Times New Roman" w:hAnsi="Times New Roman" w:cs="Times New Roman"/>
          <w:b/>
          <w:sz w:val="24"/>
          <w:szCs w:val="24"/>
          <w:lang w:val="es-PE"/>
        </w:rPr>
      </w:pPr>
    </w:p>
    <w:p w:rsidR="00E801DF" w:rsidRDefault="00E801DF" w:rsidP="00753A01">
      <w:pPr>
        <w:pStyle w:val="NoSpacing"/>
        <w:ind w:right="10"/>
        <w:rPr>
          <w:rFonts w:ascii="Times New Roman" w:hAnsi="Times New Roman" w:cs="Times New Roman"/>
          <w:b/>
          <w:sz w:val="24"/>
          <w:szCs w:val="24"/>
          <w:lang w:val="es-PE"/>
        </w:rPr>
      </w:pPr>
    </w:p>
    <w:p w:rsidR="00E801DF" w:rsidRDefault="00E801DF" w:rsidP="00753A01">
      <w:pPr>
        <w:pStyle w:val="NoSpacing"/>
        <w:ind w:right="10"/>
        <w:rPr>
          <w:rFonts w:ascii="Times New Roman" w:hAnsi="Times New Roman" w:cs="Times New Roman"/>
          <w:b/>
          <w:sz w:val="24"/>
          <w:szCs w:val="24"/>
          <w:lang w:val="es-PE"/>
        </w:rPr>
      </w:pPr>
    </w:p>
    <w:p w:rsidR="00E801DF" w:rsidRDefault="00E801DF" w:rsidP="00753A01">
      <w:pPr>
        <w:pStyle w:val="NoSpacing"/>
        <w:ind w:right="10"/>
        <w:rPr>
          <w:rFonts w:ascii="Times New Roman" w:hAnsi="Times New Roman" w:cs="Times New Roman"/>
          <w:b/>
          <w:sz w:val="24"/>
          <w:szCs w:val="24"/>
          <w:lang w:val="es-PE"/>
        </w:rPr>
      </w:pPr>
    </w:p>
    <w:p w:rsidR="00E801DF" w:rsidRDefault="00E801DF" w:rsidP="00753A01">
      <w:pPr>
        <w:pStyle w:val="NoSpacing"/>
        <w:ind w:right="10"/>
        <w:rPr>
          <w:rFonts w:ascii="Times New Roman" w:hAnsi="Times New Roman" w:cs="Times New Roman"/>
          <w:b/>
          <w:sz w:val="24"/>
          <w:szCs w:val="24"/>
          <w:lang w:val="es-PE"/>
        </w:rPr>
      </w:pPr>
    </w:p>
    <w:p w:rsidR="00E801DF" w:rsidRDefault="00E801DF" w:rsidP="00753A01">
      <w:pPr>
        <w:pStyle w:val="NoSpacing"/>
        <w:ind w:right="10"/>
        <w:rPr>
          <w:rFonts w:ascii="Times New Roman" w:hAnsi="Times New Roman" w:cs="Times New Roman"/>
          <w:b/>
          <w:sz w:val="24"/>
          <w:szCs w:val="24"/>
          <w:lang w:val="es-PE"/>
        </w:rPr>
      </w:pPr>
    </w:p>
    <w:p w:rsidR="00E801DF" w:rsidRDefault="00E801DF" w:rsidP="00753A01">
      <w:pPr>
        <w:pStyle w:val="NoSpacing"/>
        <w:ind w:right="10"/>
        <w:rPr>
          <w:rFonts w:ascii="Times New Roman" w:hAnsi="Times New Roman" w:cs="Times New Roman"/>
          <w:b/>
          <w:sz w:val="24"/>
          <w:szCs w:val="24"/>
          <w:lang w:val="es-PE"/>
        </w:rPr>
      </w:pPr>
    </w:p>
    <w:p w:rsidR="00E801DF" w:rsidRDefault="00E801DF" w:rsidP="00753A01">
      <w:pPr>
        <w:pStyle w:val="NoSpacing"/>
        <w:ind w:right="10"/>
        <w:rPr>
          <w:rFonts w:ascii="Times New Roman" w:hAnsi="Times New Roman" w:cs="Times New Roman"/>
          <w:b/>
          <w:sz w:val="24"/>
          <w:szCs w:val="24"/>
          <w:lang w:val="es-PE"/>
        </w:rPr>
      </w:pPr>
    </w:p>
    <w:p w:rsidR="00E801DF" w:rsidRDefault="00E801DF" w:rsidP="00753A01">
      <w:pPr>
        <w:pStyle w:val="NoSpacing"/>
        <w:ind w:right="10"/>
        <w:rPr>
          <w:rFonts w:ascii="Times New Roman" w:hAnsi="Times New Roman" w:cs="Times New Roman"/>
          <w:b/>
          <w:sz w:val="24"/>
          <w:szCs w:val="24"/>
          <w:lang w:val="es-PE"/>
        </w:rPr>
      </w:pPr>
      <w:bookmarkStart w:id="0" w:name="_GoBack"/>
      <w:bookmarkEnd w:id="0"/>
    </w:p>
    <w:p w:rsidR="00164AC6" w:rsidRDefault="00164AC6" w:rsidP="00753A01">
      <w:pPr>
        <w:pStyle w:val="NoSpacing"/>
        <w:ind w:right="10"/>
        <w:rPr>
          <w:rFonts w:ascii="Times New Roman" w:hAnsi="Times New Roman" w:cs="Times New Roman"/>
          <w:b/>
          <w:sz w:val="24"/>
          <w:szCs w:val="24"/>
          <w:lang w:val="es-PE"/>
        </w:rPr>
      </w:pPr>
    </w:p>
    <w:p w:rsidR="00753A01" w:rsidRPr="0052133F" w:rsidRDefault="00753A01" w:rsidP="00753A01">
      <w:pPr>
        <w:pStyle w:val="NoSpacing"/>
        <w:ind w:right="10"/>
        <w:rPr>
          <w:rFonts w:ascii="Times New Roman" w:hAnsi="Times New Roman" w:cs="Times New Roman"/>
          <w:b/>
          <w:sz w:val="24"/>
          <w:szCs w:val="24"/>
          <w:lang w:val="es-PE"/>
        </w:rPr>
      </w:pPr>
      <w:r w:rsidRPr="0052133F">
        <w:rPr>
          <w:rFonts w:ascii="Times New Roman" w:hAnsi="Times New Roman" w:cs="Times New Roman"/>
          <w:b/>
          <w:sz w:val="24"/>
          <w:szCs w:val="24"/>
          <w:lang w:val="es-PE"/>
        </w:rPr>
        <w:lastRenderedPageBreak/>
        <w:t>1° DE SETIEMBRE DE 1779</w:t>
      </w:r>
    </w:p>
    <w:p w:rsidR="00753A01" w:rsidRPr="00D415DC" w:rsidRDefault="00753A01" w:rsidP="00753A01">
      <w:pPr>
        <w:pStyle w:val="NoSpacing"/>
        <w:ind w:right="10"/>
        <w:jc w:val="center"/>
        <w:rPr>
          <w:lang w:val="es-PE"/>
        </w:rPr>
      </w:pPr>
      <w:r w:rsidRPr="00D415DC">
        <w:rPr>
          <w:lang w:val="es-PE"/>
        </w:rPr>
        <w:t>Portes en Reales de Vellón</w:t>
      </w:r>
    </w:p>
    <w:p w:rsidR="00753A01" w:rsidRDefault="00753A01" w:rsidP="00753A01">
      <w:pPr>
        <w:pStyle w:val="NoSpacing"/>
        <w:ind w:right="10"/>
        <w:jc w:val="both"/>
        <w:rPr>
          <w:lang w:val="es-PE"/>
        </w:rPr>
      </w:pPr>
    </w:p>
    <w:p w:rsidR="00753A01" w:rsidRDefault="00753A01" w:rsidP="00753A01">
      <w:pPr>
        <w:pStyle w:val="NoSpacing"/>
        <w:ind w:right="10"/>
        <w:jc w:val="both"/>
        <w:rPr>
          <w:lang w:val="es-PE"/>
        </w:rPr>
      </w:pPr>
      <w:r w:rsidRPr="00D415DC">
        <w:rPr>
          <w:lang w:val="es-PE"/>
        </w:rPr>
        <w:t xml:space="preserve">REGLAMENTO hecho en cumplimiento de lo dispuesto por el Rey en Decreto de 8 de octubre de 1778, en que tuvo a bien volver a incorporar la Superintendencia General de Caminos Reales, y de Travesía de estos </w:t>
      </w:r>
      <w:proofErr w:type="spellStart"/>
      <w:r w:rsidRPr="00D415DC">
        <w:rPr>
          <w:lang w:val="es-PE"/>
        </w:rPr>
        <w:t>Reynos</w:t>
      </w:r>
      <w:proofErr w:type="spellEnd"/>
      <w:r w:rsidRPr="00D415DC">
        <w:rPr>
          <w:lang w:val="es-PE"/>
        </w:rPr>
        <w:t xml:space="preserve"> a la de Correos y Postas, que S.M. manda observar por ahora y desde primero de setiembre de este año de 1779 en la cobranza de los portes de cartas, Pliegos y paquetes que de los Dominios de Indias, e Islas de Canarias llegaren y se </w:t>
      </w:r>
    </w:p>
    <w:p w:rsidR="00753A01" w:rsidRPr="00D415DC" w:rsidRDefault="00753A01" w:rsidP="00753A01">
      <w:pPr>
        <w:pStyle w:val="NoSpacing"/>
        <w:ind w:right="10"/>
        <w:jc w:val="both"/>
        <w:rPr>
          <w:lang w:val="es-PE"/>
        </w:rPr>
      </w:pPr>
      <w:proofErr w:type="gramStart"/>
      <w:r w:rsidRPr="00D415DC">
        <w:rPr>
          <w:lang w:val="es-PE"/>
        </w:rPr>
        <w:t>distribuyen</w:t>
      </w:r>
      <w:proofErr w:type="gramEnd"/>
      <w:r w:rsidRPr="00D415DC">
        <w:rPr>
          <w:lang w:val="es-PE"/>
        </w:rPr>
        <w:t xml:space="preserve"> en los Oficios de Correo de la Península de España, y en los de Orán y África, e Islas de Mallorca</w:t>
      </w:r>
    </w:p>
    <w:p w:rsidR="00753A01" w:rsidRDefault="00753A01" w:rsidP="00753A01">
      <w:pPr>
        <w:pStyle w:val="NoSpacing"/>
        <w:ind w:right="10"/>
        <w:jc w:val="both"/>
        <w:rPr>
          <w:sz w:val="18"/>
          <w:szCs w:val="18"/>
          <w:lang w:val="es-PE"/>
        </w:rPr>
      </w:pPr>
    </w:p>
    <w:tbl>
      <w:tblPr>
        <w:tblStyle w:val="TableGrid"/>
        <w:tblpPr w:leftFromText="180" w:rightFromText="180" w:vertAnchor="text" w:horzAnchor="margin" w:tblpY="120"/>
        <w:tblW w:w="0" w:type="auto"/>
        <w:tblLook w:val="04A0" w:firstRow="1" w:lastRow="0" w:firstColumn="1" w:lastColumn="0" w:noHBand="0" w:noVBand="1"/>
      </w:tblPr>
      <w:tblGrid>
        <w:gridCol w:w="2528"/>
        <w:gridCol w:w="1302"/>
        <w:gridCol w:w="1915"/>
        <w:gridCol w:w="2063"/>
        <w:gridCol w:w="1540"/>
      </w:tblGrid>
      <w:tr w:rsidR="00753A01" w:rsidRPr="009C669D" w:rsidTr="00580A35">
        <w:tc>
          <w:tcPr>
            <w:tcW w:w="2528" w:type="dxa"/>
          </w:tcPr>
          <w:p w:rsidR="00753A01" w:rsidRDefault="00753A01" w:rsidP="00580A35">
            <w:pPr>
              <w:pStyle w:val="NoSpacing"/>
              <w:ind w:right="10"/>
              <w:jc w:val="both"/>
              <w:rPr>
                <w:sz w:val="18"/>
                <w:szCs w:val="18"/>
                <w:lang w:val="es-PE"/>
              </w:rPr>
            </w:pPr>
          </w:p>
        </w:tc>
        <w:tc>
          <w:tcPr>
            <w:tcW w:w="1302" w:type="dxa"/>
          </w:tcPr>
          <w:p w:rsidR="00753A01" w:rsidRPr="009E5378" w:rsidRDefault="00753A01" w:rsidP="00580A35">
            <w:pPr>
              <w:pStyle w:val="NoSpacing"/>
              <w:ind w:right="10"/>
              <w:jc w:val="both"/>
              <w:rPr>
                <w:sz w:val="16"/>
                <w:szCs w:val="16"/>
                <w:lang w:val="es-PE"/>
              </w:rPr>
            </w:pPr>
            <w:r>
              <w:rPr>
                <w:sz w:val="16"/>
                <w:szCs w:val="16"/>
                <w:lang w:val="es-PE"/>
              </w:rPr>
              <w:t>Cartas de las Islas de Canarias</w:t>
            </w:r>
          </w:p>
        </w:tc>
        <w:tc>
          <w:tcPr>
            <w:tcW w:w="1915" w:type="dxa"/>
          </w:tcPr>
          <w:p w:rsidR="00753A01" w:rsidRPr="009E5378" w:rsidRDefault="00753A01" w:rsidP="00580A35">
            <w:pPr>
              <w:pStyle w:val="NoSpacing"/>
              <w:ind w:right="10"/>
              <w:jc w:val="both"/>
              <w:rPr>
                <w:sz w:val="16"/>
                <w:szCs w:val="16"/>
                <w:lang w:val="es-PE"/>
              </w:rPr>
            </w:pPr>
            <w:proofErr w:type="spellStart"/>
            <w:r w:rsidRPr="009E5378">
              <w:rPr>
                <w:sz w:val="16"/>
                <w:szCs w:val="16"/>
                <w:lang w:val="es-PE"/>
              </w:rPr>
              <w:t>Idem</w:t>
            </w:r>
            <w:proofErr w:type="spellEnd"/>
            <w:r w:rsidRPr="009E5378">
              <w:rPr>
                <w:sz w:val="16"/>
                <w:szCs w:val="16"/>
                <w:lang w:val="es-PE"/>
              </w:rPr>
              <w:t xml:space="preserve"> de Indias con los sellos de Islas de Barlovento y Caracas</w:t>
            </w:r>
          </w:p>
        </w:tc>
        <w:tc>
          <w:tcPr>
            <w:tcW w:w="2063" w:type="dxa"/>
          </w:tcPr>
          <w:p w:rsidR="00753A01" w:rsidRPr="009E5378" w:rsidRDefault="00753A01" w:rsidP="00580A35">
            <w:pPr>
              <w:pStyle w:val="NoSpacing"/>
              <w:ind w:right="10"/>
              <w:jc w:val="both"/>
              <w:rPr>
                <w:sz w:val="16"/>
                <w:szCs w:val="16"/>
                <w:lang w:val="es-PE"/>
              </w:rPr>
            </w:pPr>
            <w:proofErr w:type="spellStart"/>
            <w:r w:rsidRPr="009E5378">
              <w:rPr>
                <w:sz w:val="16"/>
                <w:szCs w:val="16"/>
                <w:lang w:val="es-PE"/>
              </w:rPr>
              <w:t>Idem</w:t>
            </w:r>
            <w:proofErr w:type="spellEnd"/>
            <w:r w:rsidRPr="009E5378">
              <w:rPr>
                <w:sz w:val="16"/>
                <w:szCs w:val="16"/>
                <w:lang w:val="es-PE"/>
              </w:rPr>
              <w:t xml:space="preserve"> con los de Nueva España, Guatemala, Buenos Aires y Santa Fe</w:t>
            </w:r>
          </w:p>
        </w:tc>
        <w:tc>
          <w:tcPr>
            <w:tcW w:w="1540" w:type="dxa"/>
          </w:tcPr>
          <w:p w:rsidR="00753A01" w:rsidRPr="009E5378" w:rsidRDefault="00753A01" w:rsidP="00580A35">
            <w:pPr>
              <w:pStyle w:val="NoSpacing"/>
              <w:ind w:right="10"/>
              <w:jc w:val="both"/>
              <w:rPr>
                <w:sz w:val="16"/>
                <w:szCs w:val="16"/>
                <w:lang w:val="es-PE"/>
              </w:rPr>
            </w:pPr>
            <w:proofErr w:type="spellStart"/>
            <w:r w:rsidRPr="009E5378">
              <w:rPr>
                <w:sz w:val="16"/>
                <w:szCs w:val="16"/>
                <w:lang w:val="es-PE"/>
              </w:rPr>
              <w:t>Idem</w:t>
            </w:r>
            <w:proofErr w:type="spellEnd"/>
            <w:r w:rsidRPr="009E5378">
              <w:rPr>
                <w:sz w:val="16"/>
                <w:szCs w:val="16"/>
                <w:lang w:val="es-PE"/>
              </w:rPr>
              <w:t xml:space="preserve"> con los del Perú, Chile y Filipinas</w:t>
            </w:r>
          </w:p>
        </w:tc>
      </w:tr>
      <w:tr w:rsidR="00753A01" w:rsidTr="00580A35">
        <w:tc>
          <w:tcPr>
            <w:tcW w:w="2528" w:type="dxa"/>
          </w:tcPr>
          <w:p w:rsidR="00753A01" w:rsidRDefault="00753A01" w:rsidP="00580A35">
            <w:pPr>
              <w:pStyle w:val="NoSpacing"/>
              <w:ind w:right="10"/>
              <w:jc w:val="both"/>
              <w:rPr>
                <w:sz w:val="18"/>
                <w:szCs w:val="18"/>
                <w:lang w:val="es-PE"/>
              </w:rPr>
            </w:pPr>
            <w:r>
              <w:rPr>
                <w:sz w:val="18"/>
                <w:szCs w:val="18"/>
                <w:lang w:val="es-PE"/>
              </w:rPr>
              <w:t>La carta sencilla de medio pliego y otro medio de cubierta</w:t>
            </w:r>
          </w:p>
        </w:tc>
        <w:tc>
          <w:tcPr>
            <w:tcW w:w="1302" w:type="dxa"/>
          </w:tcPr>
          <w:p w:rsidR="00753A01" w:rsidRDefault="00753A01" w:rsidP="00580A35">
            <w:pPr>
              <w:pStyle w:val="NoSpacing"/>
              <w:ind w:right="10"/>
              <w:jc w:val="center"/>
              <w:rPr>
                <w:sz w:val="18"/>
                <w:szCs w:val="18"/>
                <w:lang w:val="es-PE"/>
              </w:rPr>
            </w:pPr>
            <w:r>
              <w:rPr>
                <w:sz w:val="18"/>
                <w:szCs w:val="18"/>
                <w:lang w:val="es-PE"/>
              </w:rPr>
              <w:t>2</w:t>
            </w:r>
          </w:p>
        </w:tc>
        <w:tc>
          <w:tcPr>
            <w:tcW w:w="1915" w:type="dxa"/>
          </w:tcPr>
          <w:p w:rsidR="00753A01" w:rsidRDefault="00753A01" w:rsidP="00580A35">
            <w:pPr>
              <w:pStyle w:val="NoSpacing"/>
              <w:ind w:right="10"/>
              <w:jc w:val="center"/>
              <w:rPr>
                <w:sz w:val="18"/>
                <w:szCs w:val="18"/>
                <w:lang w:val="es-PE"/>
              </w:rPr>
            </w:pPr>
            <w:r>
              <w:rPr>
                <w:sz w:val="18"/>
                <w:szCs w:val="18"/>
                <w:lang w:val="es-PE"/>
              </w:rPr>
              <w:t>4</w:t>
            </w:r>
          </w:p>
        </w:tc>
        <w:tc>
          <w:tcPr>
            <w:tcW w:w="2063" w:type="dxa"/>
          </w:tcPr>
          <w:p w:rsidR="00753A01" w:rsidRDefault="00753A01" w:rsidP="00580A35">
            <w:pPr>
              <w:pStyle w:val="NoSpacing"/>
              <w:ind w:right="10"/>
              <w:jc w:val="center"/>
              <w:rPr>
                <w:sz w:val="18"/>
                <w:szCs w:val="18"/>
                <w:lang w:val="es-PE"/>
              </w:rPr>
            </w:pPr>
            <w:r>
              <w:rPr>
                <w:sz w:val="18"/>
                <w:szCs w:val="18"/>
                <w:lang w:val="es-PE"/>
              </w:rPr>
              <w:t>6</w:t>
            </w:r>
          </w:p>
        </w:tc>
        <w:tc>
          <w:tcPr>
            <w:tcW w:w="1540" w:type="dxa"/>
          </w:tcPr>
          <w:p w:rsidR="00753A01" w:rsidRDefault="00753A01" w:rsidP="00580A35">
            <w:pPr>
              <w:pStyle w:val="NoSpacing"/>
              <w:ind w:right="10"/>
              <w:jc w:val="center"/>
              <w:rPr>
                <w:sz w:val="18"/>
                <w:szCs w:val="18"/>
                <w:lang w:val="es-PE"/>
              </w:rPr>
            </w:pPr>
            <w:r>
              <w:rPr>
                <w:sz w:val="18"/>
                <w:szCs w:val="18"/>
                <w:lang w:val="es-PE"/>
              </w:rPr>
              <w:t>7</w:t>
            </w:r>
          </w:p>
        </w:tc>
      </w:tr>
      <w:tr w:rsidR="00753A01" w:rsidTr="00580A35">
        <w:tc>
          <w:tcPr>
            <w:tcW w:w="2528" w:type="dxa"/>
          </w:tcPr>
          <w:p w:rsidR="00753A01" w:rsidRDefault="00753A01" w:rsidP="00580A35">
            <w:pPr>
              <w:pStyle w:val="NoSpacing"/>
              <w:ind w:right="10"/>
              <w:jc w:val="both"/>
              <w:rPr>
                <w:sz w:val="18"/>
                <w:szCs w:val="18"/>
                <w:lang w:val="es-PE"/>
              </w:rPr>
            </w:pPr>
            <w:r>
              <w:rPr>
                <w:sz w:val="18"/>
                <w:szCs w:val="18"/>
                <w:lang w:val="es-PE"/>
              </w:rPr>
              <w:t xml:space="preserve">La de a pliego y otro medio de cubierta o de peso de </w:t>
            </w:r>
            <w:proofErr w:type="spellStart"/>
            <w:r>
              <w:rPr>
                <w:sz w:val="18"/>
                <w:szCs w:val="18"/>
                <w:lang w:val="es-PE"/>
              </w:rPr>
              <w:t>quarta</w:t>
            </w:r>
            <w:proofErr w:type="spellEnd"/>
            <w:r>
              <w:rPr>
                <w:sz w:val="18"/>
                <w:szCs w:val="18"/>
                <w:lang w:val="es-PE"/>
              </w:rPr>
              <w:t xml:space="preserve"> y media</w:t>
            </w:r>
          </w:p>
        </w:tc>
        <w:tc>
          <w:tcPr>
            <w:tcW w:w="1302" w:type="dxa"/>
          </w:tcPr>
          <w:p w:rsidR="00753A01" w:rsidRDefault="00753A01" w:rsidP="00580A35">
            <w:pPr>
              <w:pStyle w:val="NoSpacing"/>
              <w:ind w:right="10"/>
              <w:jc w:val="center"/>
              <w:rPr>
                <w:sz w:val="18"/>
                <w:szCs w:val="18"/>
                <w:lang w:val="es-PE"/>
              </w:rPr>
            </w:pPr>
            <w:r>
              <w:rPr>
                <w:sz w:val="18"/>
                <w:szCs w:val="18"/>
                <w:lang w:val="es-PE"/>
              </w:rPr>
              <w:t>3</w:t>
            </w:r>
          </w:p>
        </w:tc>
        <w:tc>
          <w:tcPr>
            <w:tcW w:w="1915" w:type="dxa"/>
          </w:tcPr>
          <w:p w:rsidR="00753A01" w:rsidRDefault="00753A01" w:rsidP="00580A35">
            <w:pPr>
              <w:pStyle w:val="NoSpacing"/>
              <w:ind w:right="10"/>
              <w:jc w:val="center"/>
              <w:rPr>
                <w:sz w:val="18"/>
                <w:szCs w:val="18"/>
                <w:lang w:val="es-PE"/>
              </w:rPr>
            </w:pPr>
            <w:r>
              <w:rPr>
                <w:sz w:val="18"/>
                <w:szCs w:val="18"/>
                <w:lang w:val="es-PE"/>
              </w:rPr>
              <w:t>6</w:t>
            </w:r>
          </w:p>
        </w:tc>
        <w:tc>
          <w:tcPr>
            <w:tcW w:w="2063" w:type="dxa"/>
          </w:tcPr>
          <w:p w:rsidR="00753A01" w:rsidRDefault="00753A01" w:rsidP="00580A35">
            <w:pPr>
              <w:pStyle w:val="NoSpacing"/>
              <w:ind w:right="10"/>
              <w:jc w:val="center"/>
              <w:rPr>
                <w:sz w:val="18"/>
                <w:szCs w:val="18"/>
                <w:lang w:val="es-PE"/>
              </w:rPr>
            </w:pPr>
            <w:r>
              <w:rPr>
                <w:sz w:val="18"/>
                <w:szCs w:val="18"/>
                <w:lang w:val="es-PE"/>
              </w:rPr>
              <w:t>9</w:t>
            </w:r>
          </w:p>
        </w:tc>
        <w:tc>
          <w:tcPr>
            <w:tcW w:w="1540" w:type="dxa"/>
          </w:tcPr>
          <w:p w:rsidR="00753A01" w:rsidRDefault="00753A01" w:rsidP="00580A35">
            <w:pPr>
              <w:pStyle w:val="NoSpacing"/>
              <w:ind w:right="10"/>
              <w:jc w:val="center"/>
              <w:rPr>
                <w:sz w:val="18"/>
                <w:szCs w:val="18"/>
                <w:lang w:val="es-PE"/>
              </w:rPr>
            </w:pPr>
            <w:r>
              <w:rPr>
                <w:sz w:val="18"/>
                <w:szCs w:val="18"/>
                <w:lang w:val="es-PE"/>
              </w:rPr>
              <w:t>11</w:t>
            </w:r>
          </w:p>
        </w:tc>
      </w:tr>
      <w:tr w:rsidR="00753A01" w:rsidTr="00580A35">
        <w:tc>
          <w:tcPr>
            <w:tcW w:w="2528" w:type="dxa"/>
          </w:tcPr>
          <w:p w:rsidR="00753A01" w:rsidRDefault="00753A01" w:rsidP="00580A35">
            <w:pPr>
              <w:pStyle w:val="NoSpacing"/>
              <w:ind w:right="10"/>
              <w:jc w:val="both"/>
              <w:rPr>
                <w:sz w:val="18"/>
                <w:szCs w:val="18"/>
                <w:lang w:val="es-PE"/>
              </w:rPr>
            </w:pPr>
            <w:r>
              <w:rPr>
                <w:sz w:val="18"/>
                <w:szCs w:val="18"/>
                <w:lang w:val="es-PE"/>
              </w:rPr>
              <w:t xml:space="preserve">La de media onza en </w:t>
            </w:r>
            <w:proofErr w:type="spellStart"/>
            <w:r>
              <w:rPr>
                <w:sz w:val="18"/>
                <w:szCs w:val="18"/>
                <w:lang w:val="es-PE"/>
              </w:rPr>
              <w:t>Caxa</w:t>
            </w:r>
            <w:proofErr w:type="spellEnd"/>
            <w:r>
              <w:rPr>
                <w:sz w:val="18"/>
                <w:szCs w:val="18"/>
                <w:lang w:val="es-PE"/>
              </w:rPr>
              <w:t xml:space="preserve"> o corrida</w:t>
            </w:r>
          </w:p>
        </w:tc>
        <w:tc>
          <w:tcPr>
            <w:tcW w:w="1302" w:type="dxa"/>
          </w:tcPr>
          <w:p w:rsidR="00753A01" w:rsidRDefault="00753A01" w:rsidP="00580A35">
            <w:pPr>
              <w:pStyle w:val="NoSpacing"/>
              <w:ind w:right="10"/>
              <w:jc w:val="center"/>
              <w:rPr>
                <w:sz w:val="18"/>
                <w:szCs w:val="18"/>
                <w:lang w:val="es-PE"/>
              </w:rPr>
            </w:pPr>
            <w:r>
              <w:rPr>
                <w:sz w:val="18"/>
                <w:szCs w:val="18"/>
                <w:lang w:val="es-PE"/>
              </w:rPr>
              <w:t>4</w:t>
            </w:r>
          </w:p>
        </w:tc>
        <w:tc>
          <w:tcPr>
            <w:tcW w:w="1915" w:type="dxa"/>
          </w:tcPr>
          <w:p w:rsidR="00753A01" w:rsidRDefault="00753A01" w:rsidP="00580A35">
            <w:pPr>
              <w:pStyle w:val="NoSpacing"/>
              <w:ind w:right="10"/>
              <w:jc w:val="center"/>
              <w:rPr>
                <w:sz w:val="18"/>
                <w:szCs w:val="18"/>
                <w:lang w:val="es-PE"/>
              </w:rPr>
            </w:pPr>
            <w:r>
              <w:rPr>
                <w:sz w:val="18"/>
                <w:szCs w:val="18"/>
                <w:lang w:val="es-PE"/>
              </w:rPr>
              <w:t>8</w:t>
            </w:r>
          </w:p>
        </w:tc>
        <w:tc>
          <w:tcPr>
            <w:tcW w:w="2063" w:type="dxa"/>
          </w:tcPr>
          <w:p w:rsidR="00753A01" w:rsidRDefault="00753A01" w:rsidP="00580A35">
            <w:pPr>
              <w:pStyle w:val="NoSpacing"/>
              <w:ind w:right="10"/>
              <w:jc w:val="center"/>
              <w:rPr>
                <w:sz w:val="18"/>
                <w:szCs w:val="18"/>
                <w:lang w:val="es-PE"/>
              </w:rPr>
            </w:pPr>
            <w:r>
              <w:rPr>
                <w:sz w:val="18"/>
                <w:szCs w:val="18"/>
                <w:lang w:val="es-PE"/>
              </w:rPr>
              <w:t>12</w:t>
            </w:r>
          </w:p>
        </w:tc>
        <w:tc>
          <w:tcPr>
            <w:tcW w:w="1540" w:type="dxa"/>
          </w:tcPr>
          <w:p w:rsidR="00753A01" w:rsidRDefault="00753A01" w:rsidP="00580A35">
            <w:pPr>
              <w:pStyle w:val="NoSpacing"/>
              <w:ind w:right="10"/>
              <w:jc w:val="center"/>
              <w:rPr>
                <w:sz w:val="18"/>
                <w:szCs w:val="18"/>
                <w:lang w:val="es-PE"/>
              </w:rPr>
            </w:pPr>
            <w:r>
              <w:rPr>
                <w:sz w:val="18"/>
                <w:szCs w:val="18"/>
                <w:lang w:val="es-PE"/>
              </w:rPr>
              <w:t>14</w:t>
            </w:r>
          </w:p>
        </w:tc>
      </w:tr>
      <w:tr w:rsidR="00753A01" w:rsidTr="00580A35">
        <w:tc>
          <w:tcPr>
            <w:tcW w:w="2528" w:type="dxa"/>
          </w:tcPr>
          <w:p w:rsidR="00753A01" w:rsidRDefault="00753A01" w:rsidP="00580A35">
            <w:pPr>
              <w:pStyle w:val="NoSpacing"/>
              <w:ind w:right="10"/>
              <w:jc w:val="both"/>
              <w:rPr>
                <w:sz w:val="18"/>
                <w:szCs w:val="18"/>
                <w:lang w:val="es-PE"/>
              </w:rPr>
            </w:pPr>
            <w:r>
              <w:rPr>
                <w:sz w:val="18"/>
                <w:szCs w:val="18"/>
                <w:lang w:val="es-PE"/>
              </w:rPr>
              <w:t xml:space="preserve">La de media onza y media </w:t>
            </w:r>
            <w:proofErr w:type="spellStart"/>
            <w:r>
              <w:rPr>
                <w:sz w:val="18"/>
                <w:szCs w:val="18"/>
                <w:lang w:val="es-PE"/>
              </w:rPr>
              <w:t>quarta</w:t>
            </w:r>
            <w:proofErr w:type="spellEnd"/>
            <w:r>
              <w:rPr>
                <w:sz w:val="18"/>
                <w:szCs w:val="18"/>
                <w:lang w:val="es-PE"/>
              </w:rPr>
              <w:t xml:space="preserve">, </w:t>
            </w:r>
            <w:proofErr w:type="spellStart"/>
            <w:r>
              <w:rPr>
                <w:sz w:val="18"/>
                <w:szCs w:val="18"/>
                <w:lang w:val="es-PE"/>
              </w:rPr>
              <w:t>idem</w:t>
            </w:r>
            <w:proofErr w:type="spellEnd"/>
          </w:p>
        </w:tc>
        <w:tc>
          <w:tcPr>
            <w:tcW w:w="1302" w:type="dxa"/>
          </w:tcPr>
          <w:p w:rsidR="00753A01" w:rsidRDefault="00753A01" w:rsidP="00580A35">
            <w:pPr>
              <w:pStyle w:val="NoSpacing"/>
              <w:ind w:right="10"/>
              <w:jc w:val="center"/>
              <w:rPr>
                <w:sz w:val="18"/>
                <w:szCs w:val="18"/>
                <w:lang w:val="es-PE"/>
              </w:rPr>
            </w:pPr>
            <w:r>
              <w:rPr>
                <w:sz w:val="18"/>
                <w:szCs w:val="18"/>
                <w:lang w:val="es-PE"/>
              </w:rPr>
              <w:t>5</w:t>
            </w:r>
          </w:p>
        </w:tc>
        <w:tc>
          <w:tcPr>
            <w:tcW w:w="1915" w:type="dxa"/>
          </w:tcPr>
          <w:p w:rsidR="00753A01" w:rsidRDefault="00753A01" w:rsidP="00580A35">
            <w:pPr>
              <w:pStyle w:val="NoSpacing"/>
              <w:ind w:right="10"/>
              <w:jc w:val="center"/>
              <w:rPr>
                <w:sz w:val="18"/>
                <w:szCs w:val="18"/>
                <w:lang w:val="es-PE"/>
              </w:rPr>
            </w:pPr>
            <w:r>
              <w:rPr>
                <w:sz w:val="18"/>
                <w:szCs w:val="18"/>
                <w:lang w:val="es-PE"/>
              </w:rPr>
              <w:t>10</w:t>
            </w:r>
          </w:p>
        </w:tc>
        <w:tc>
          <w:tcPr>
            <w:tcW w:w="2063" w:type="dxa"/>
          </w:tcPr>
          <w:p w:rsidR="00753A01" w:rsidRDefault="00753A01" w:rsidP="00580A35">
            <w:pPr>
              <w:pStyle w:val="NoSpacing"/>
              <w:ind w:right="10"/>
              <w:jc w:val="center"/>
              <w:rPr>
                <w:sz w:val="18"/>
                <w:szCs w:val="18"/>
                <w:lang w:val="es-PE"/>
              </w:rPr>
            </w:pPr>
            <w:r>
              <w:rPr>
                <w:sz w:val="18"/>
                <w:szCs w:val="18"/>
                <w:lang w:val="es-PE"/>
              </w:rPr>
              <w:t>15</w:t>
            </w:r>
          </w:p>
        </w:tc>
        <w:tc>
          <w:tcPr>
            <w:tcW w:w="1540" w:type="dxa"/>
          </w:tcPr>
          <w:p w:rsidR="00753A01" w:rsidRDefault="00753A01" w:rsidP="00580A35">
            <w:pPr>
              <w:pStyle w:val="NoSpacing"/>
              <w:ind w:right="10"/>
              <w:jc w:val="center"/>
              <w:rPr>
                <w:sz w:val="18"/>
                <w:szCs w:val="18"/>
                <w:lang w:val="es-PE"/>
              </w:rPr>
            </w:pPr>
            <w:r>
              <w:rPr>
                <w:sz w:val="18"/>
                <w:szCs w:val="18"/>
                <w:lang w:val="es-PE"/>
              </w:rPr>
              <w:t>18</w:t>
            </w:r>
          </w:p>
        </w:tc>
      </w:tr>
      <w:tr w:rsidR="00753A01" w:rsidTr="00580A35">
        <w:tc>
          <w:tcPr>
            <w:tcW w:w="2528" w:type="dxa"/>
          </w:tcPr>
          <w:p w:rsidR="00753A01" w:rsidRDefault="00753A01" w:rsidP="00580A35">
            <w:pPr>
              <w:pStyle w:val="NoSpacing"/>
              <w:ind w:right="10"/>
              <w:jc w:val="both"/>
              <w:rPr>
                <w:sz w:val="18"/>
                <w:szCs w:val="18"/>
                <w:lang w:val="es-PE"/>
              </w:rPr>
            </w:pPr>
            <w:r>
              <w:rPr>
                <w:sz w:val="18"/>
                <w:szCs w:val="18"/>
                <w:lang w:val="es-PE"/>
              </w:rPr>
              <w:t xml:space="preserve">La de tres cuartas en </w:t>
            </w:r>
            <w:proofErr w:type="spellStart"/>
            <w:r>
              <w:rPr>
                <w:sz w:val="18"/>
                <w:szCs w:val="18"/>
                <w:lang w:val="es-PE"/>
              </w:rPr>
              <w:t>Caxa</w:t>
            </w:r>
            <w:proofErr w:type="spellEnd"/>
            <w:r>
              <w:rPr>
                <w:sz w:val="18"/>
                <w:szCs w:val="18"/>
                <w:lang w:val="es-PE"/>
              </w:rPr>
              <w:t xml:space="preserve"> o corridas</w:t>
            </w:r>
          </w:p>
        </w:tc>
        <w:tc>
          <w:tcPr>
            <w:tcW w:w="1302" w:type="dxa"/>
          </w:tcPr>
          <w:p w:rsidR="00753A01" w:rsidRDefault="00753A01" w:rsidP="00580A35">
            <w:pPr>
              <w:pStyle w:val="NoSpacing"/>
              <w:ind w:right="10"/>
              <w:jc w:val="center"/>
              <w:rPr>
                <w:sz w:val="18"/>
                <w:szCs w:val="18"/>
                <w:lang w:val="es-PE"/>
              </w:rPr>
            </w:pPr>
            <w:r>
              <w:rPr>
                <w:sz w:val="18"/>
                <w:szCs w:val="18"/>
                <w:lang w:val="es-PE"/>
              </w:rPr>
              <w:t>6</w:t>
            </w:r>
          </w:p>
        </w:tc>
        <w:tc>
          <w:tcPr>
            <w:tcW w:w="1915" w:type="dxa"/>
          </w:tcPr>
          <w:p w:rsidR="00753A01" w:rsidRDefault="00753A01" w:rsidP="00580A35">
            <w:pPr>
              <w:pStyle w:val="NoSpacing"/>
              <w:ind w:right="10"/>
              <w:jc w:val="center"/>
              <w:rPr>
                <w:sz w:val="18"/>
                <w:szCs w:val="18"/>
                <w:lang w:val="es-PE"/>
              </w:rPr>
            </w:pPr>
            <w:r>
              <w:rPr>
                <w:sz w:val="18"/>
                <w:szCs w:val="18"/>
                <w:lang w:val="es-PE"/>
              </w:rPr>
              <w:t>12</w:t>
            </w:r>
          </w:p>
        </w:tc>
        <w:tc>
          <w:tcPr>
            <w:tcW w:w="2063" w:type="dxa"/>
          </w:tcPr>
          <w:p w:rsidR="00753A01" w:rsidRDefault="00753A01" w:rsidP="00580A35">
            <w:pPr>
              <w:pStyle w:val="NoSpacing"/>
              <w:ind w:right="10"/>
              <w:jc w:val="center"/>
              <w:rPr>
                <w:sz w:val="18"/>
                <w:szCs w:val="18"/>
                <w:lang w:val="es-PE"/>
              </w:rPr>
            </w:pPr>
            <w:r>
              <w:rPr>
                <w:sz w:val="18"/>
                <w:szCs w:val="18"/>
                <w:lang w:val="es-PE"/>
              </w:rPr>
              <w:t>18</w:t>
            </w:r>
          </w:p>
        </w:tc>
        <w:tc>
          <w:tcPr>
            <w:tcW w:w="1540" w:type="dxa"/>
          </w:tcPr>
          <w:p w:rsidR="00753A01" w:rsidRDefault="00753A01" w:rsidP="00580A35">
            <w:pPr>
              <w:pStyle w:val="NoSpacing"/>
              <w:ind w:right="10"/>
              <w:jc w:val="center"/>
              <w:rPr>
                <w:sz w:val="18"/>
                <w:szCs w:val="18"/>
                <w:lang w:val="es-PE"/>
              </w:rPr>
            </w:pPr>
            <w:r>
              <w:rPr>
                <w:sz w:val="18"/>
                <w:szCs w:val="18"/>
                <w:lang w:val="es-PE"/>
              </w:rPr>
              <w:t>22</w:t>
            </w:r>
          </w:p>
        </w:tc>
      </w:tr>
      <w:tr w:rsidR="00753A01" w:rsidTr="00580A35">
        <w:tc>
          <w:tcPr>
            <w:tcW w:w="2528" w:type="dxa"/>
          </w:tcPr>
          <w:p w:rsidR="00753A01" w:rsidRDefault="00753A01" w:rsidP="00580A35">
            <w:pPr>
              <w:pStyle w:val="NoSpacing"/>
              <w:ind w:right="10"/>
              <w:jc w:val="both"/>
              <w:rPr>
                <w:sz w:val="18"/>
                <w:szCs w:val="18"/>
                <w:lang w:val="es-PE"/>
              </w:rPr>
            </w:pPr>
            <w:r>
              <w:rPr>
                <w:sz w:val="18"/>
                <w:szCs w:val="18"/>
                <w:lang w:val="es-PE"/>
              </w:rPr>
              <w:t xml:space="preserve">La de tres cuartas y media, </w:t>
            </w:r>
            <w:proofErr w:type="spellStart"/>
            <w:r>
              <w:rPr>
                <w:sz w:val="18"/>
                <w:szCs w:val="18"/>
                <w:lang w:val="es-PE"/>
              </w:rPr>
              <w:t>idem</w:t>
            </w:r>
            <w:proofErr w:type="spellEnd"/>
          </w:p>
        </w:tc>
        <w:tc>
          <w:tcPr>
            <w:tcW w:w="1302" w:type="dxa"/>
          </w:tcPr>
          <w:p w:rsidR="00753A01" w:rsidRDefault="00753A01" w:rsidP="00580A35">
            <w:pPr>
              <w:pStyle w:val="NoSpacing"/>
              <w:ind w:right="10"/>
              <w:jc w:val="center"/>
              <w:rPr>
                <w:sz w:val="18"/>
                <w:szCs w:val="18"/>
                <w:lang w:val="es-PE"/>
              </w:rPr>
            </w:pPr>
            <w:r>
              <w:rPr>
                <w:sz w:val="18"/>
                <w:szCs w:val="18"/>
                <w:lang w:val="es-PE"/>
              </w:rPr>
              <w:t>7</w:t>
            </w:r>
          </w:p>
        </w:tc>
        <w:tc>
          <w:tcPr>
            <w:tcW w:w="1915" w:type="dxa"/>
          </w:tcPr>
          <w:p w:rsidR="00753A01" w:rsidRDefault="00753A01" w:rsidP="00580A35">
            <w:pPr>
              <w:pStyle w:val="NoSpacing"/>
              <w:ind w:right="10"/>
              <w:jc w:val="center"/>
              <w:rPr>
                <w:sz w:val="18"/>
                <w:szCs w:val="18"/>
                <w:lang w:val="es-PE"/>
              </w:rPr>
            </w:pPr>
            <w:r>
              <w:rPr>
                <w:sz w:val="18"/>
                <w:szCs w:val="18"/>
                <w:lang w:val="es-PE"/>
              </w:rPr>
              <w:t>14</w:t>
            </w:r>
          </w:p>
        </w:tc>
        <w:tc>
          <w:tcPr>
            <w:tcW w:w="2063" w:type="dxa"/>
          </w:tcPr>
          <w:p w:rsidR="00753A01" w:rsidRDefault="00753A01" w:rsidP="00580A35">
            <w:pPr>
              <w:pStyle w:val="NoSpacing"/>
              <w:ind w:right="10"/>
              <w:jc w:val="center"/>
              <w:rPr>
                <w:sz w:val="18"/>
                <w:szCs w:val="18"/>
                <w:lang w:val="es-PE"/>
              </w:rPr>
            </w:pPr>
            <w:r>
              <w:rPr>
                <w:sz w:val="18"/>
                <w:szCs w:val="18"/>
                <w:lang w:val="es-PE"/>
              </w:rPr>
              <w:t>21</w:t>
            </w:r>
          </w:p>
        </w:tc>
        <w:tc>
          <w:tcPr>
            <w:tcW w:w="1540" w:type="dxa"/>
          </w:tcPr>
          <w:p w:rsidR="00753A01" w:rsidRDefault="00753A01" w:rsidP="00580A35">
            <w:pPr>
              <w:pStyle w:val="NoSpacing"/>
              <w:ind w:right="10"/>
              <w:jc w:val="center"/>
              <w:rPr>
                <w:sz w:val="18"/>
                <w:szCs w:val="18"/>
                <w:lang w:val="es-PE"/>
              </w:rPr>
            </w:pPr>
            <w:r>
              <w:rPr>
                <w:sz w:val="18"/>
                <w:szCs w:val="18"/>
                <w:lang w:val="es-PE"/>
              </w:rPr>
              <w:t>25</w:t>
            </w:r>
          </w:p>
        </w:tc>
      </w:tr>
      <w:tr w:rsidR="00753A01" w:rsidTr="00580A35">
        <w:tc>
          <w:tcPr>
            <w:tcW w:w="2528" w:type="dxa"/>
          </w:tcPr>
          <w:p w:rsidR="00753A01" w:rsidRDefault="00753A01" w:rsidP="00580A35">
            <w:pPr>
              <w:pStyle w:val="NoSpacing"/>
              <w:ind w:right="10"/>
              <w:jc w:val="both"/>
              <w:rPr>
                <w:sz w:val="18"/>
                <w:szCs w:val="18"/>
                <w:lang w:val="es-PE"/>
              </w:rPr>
            </w:pPr>
            <w:r>
              <w:rPr>
                <w:sz w:val="18"/>
                <w:szCs w:val="18"/>
                <w:lang w:val="es-PE"/>
              </w:rPr>
              <w:t>La onza de paquete</w:t>
            </w:r>
          </w:p>
        </w:tc>
        <w:tc>
          <w:tcPr>
            <w:tcW w:w="1302" w:type="dxa"/>
          </w:tcPr>
          <w:p w:rsidR="00753A01" w:rsidRDefault="00753A01" w:rsidP="00580A35">
            <w:pPr>
              <w:pStyle w:val="NoSpacing"/>
              <w:ind w:right="10"/>
              <w:jc w:val="center"/>
              <w:rPr>
                <w:sz w:val="18"/>
                <w:szCs w:val="18"/>
                <w:lang w:val="es-PE"/>
              </w:rPr>
            </w:pPr>
            <w:r>
              <w:rPr>
                <w:sz w:val="18"/>
                <w:szCs w:val="18"/>
                <w:lang w:val="es-PE"/>
              </w:rPr>
              <w:t>8</w:t>
            </w:r>
          </w:p>
        </w:tc>
        <w:tc>
          <w:tcPr>
            <w:tcW w:w="1915" w:type="dxa"/>
          </w:tcPr>
          <w:p w:rsidR="00753A01" w:rsidRDefault="00753A01" w:rsidP="00580A35">
            <w:pPr>
              <w:pStyle w:val="NoSpacing"/>
              <w:ind w:right="10"/>
              <w:jc w:val="center"/>
              <w:rPr>
                <w:sz w:val="18"/>
                <w:szCs w:val="18"/>
                <w:lang w:val="es-PE"/>
              </w:rPr>
            </w:pPr>
            <w:r>
              <w:rPr>
                <w:sz w:val="18"/>
                <w:szCs w:val="18"/>
                <w:lang w:val="es-PE"/>
              </w:rPr>
              <w:t>16</w:t>
            </w:r>
          </w:p>
        </w:tc>
        <w:tc>
          <w:tcPr>
            <w:tcW w:w="2063" w:type="dxa"/>
          </w:tcPr>
          <w:p w:rsidR="00753A01" w:rsidRDefault="00753A01" w:rsidP="00580A35">
            <w:pPr>
              <w:pStyle w:val="NoSpacing"/>
              <w:ind w:right="10"/>
              <w:jc w:val="center"/>
              <w:rPr>
                <w:sz w:val="18"/>
                <w:szCs w:val="18"/>
                <w:lang w:val="es-PE"/>
              </w:rPr>
            </w:pPr>
            <w:r>
              <w:rPr>
                <w:sz w:val="18"/>
                <w:szCs w:val="18"/>
                <w:lang w:val="es-PE"/>
              </w:rPr>
              <w:t>24</w:t>
            </w:r>
          </w:p>
        </w:tc>
        <w:tc>
          <w:tcPr>
            <w:tcW w:w="1540" w:type="dxa"/>
          </w:tcPr>
          <w:p w:rsidR="00753A01" w:rsidRDefault="00753A01" w:rsidP="00580A35">
            <w:pPr>
              <w:pStyle w:val="NoSpacing"/>
              <w:ind w:right="10"/>
              <w:jc w:val="center"/>
              <w:rPr>
                <w:sz w:val="18"/>
                <w:szCs w:val="18"/>
                <w:lang w:val="es-PE"/>
              </w:rPr>
            </w:pPr>
            <w:r>
              <w:rPr>
                <w:sz w:val="18"/>
                <w:szCs w:val="18"/>
                <w:lang w:val="es-PE"/>
              </w:rPr>
              <w:t>28</w:t>
            </w:r>
          </w:p>
        </w:tc>
      </w:tr>
    </w:tbl>
    <w:p w:rsidR="00753A01" w:rsidRDefault="00753A01" w:rsidP="00753A01">
      <w:pPr>
        <w:pStyle w:val="NoSpacing"/>
        <w:ind w:right="10"/>
        <w:jc w:val="both"/>
        <w:rPr>
          <w:sz w:val="18"/>
          <w:szCs w:val="18"/>
          <w:lang w:val="es-PE"/>
        </w:rPr>
      </w:pPr>
    </w:p>
    <w:p w:rsidR="00753A01" w:rsidRDefault="00753A01" w:rsidP="00753A01">
      <w:pPr>
        <w:pStyle w:val="NoSpacing"/>
        <w:numPr>
          <w:ilvl w:val="0"/>
          <w:numId w:val="40"/>
        </w:numPr>
        <w:ind w:right="10"/>
        <w:jc w:val="both"/>
        <w:rPr>
          <w:sz w:val="18"/>
          <w:szCs w:val="18"/>
          <w:lang w:val="es-PE"/>
        </w:rPr>
      </w:pPr>
      <w:r>
        <w:rPr>
          <w:sz w:val="18"/>
          <w:szCs w:val="18"/>
          <w:lang w:val="es-PE"/>
        </w:rPr>
        <w:t>Por cada onza de pliego de Autos o de residencias desde veinte exclusive en adelante, se graduará y cobrará para beneficio del público con la rebaja de dos terceras partes del porte señalado a cada una de las onzas hasta veinte, pues que estas han de quedar y cobrarse con todo su valor, según el señalado por esta Tarifa.</w:t>
      </w:r>
    </w:p>
    <w:p w:rsidR="00753A01" w:rsidRDefault="00753A01" w:rsidP="00753A01">
      <w:pPr>
        <w:pStyle w:val="NoSpacing"/>
        <w:numPr>
          <w:ilvl w:val="0"/>
          <w:numId w:val="40"/>
        </w:numPr>
        <w:ind w:right="10"/>
        <w:jc w:val="both"/>
        <w:rPr>
          <w:sz w:val="18"/>
          <w:szCs w:val="18"/>
          <w:lang w:val="es-PE"/>
        </w:rPr>
      </w:pPr>
      <w:r>
        <w:rPr>
          <w:sz w:val="18"/>
          <w:szCs w:val="18"/>
          <w:lang w:val="es-PE"/>
        </w:rPr>
        <w:t xml:space="preserve">Por los Paquetes de Papeles impresos, o Libros que se dirigen por el Correo desde las </w:t>
      </w:r>
      <w:proofErr w:type="spellStart"/>
      <w:r>
        <w:rPr>
          <w:sz w:val="18"/>
          <w:szCs w:val="18"/>
          <w:lang w:val="es-PE"/>
        </w:rPr>
        <w:t>Caxas</w:t>
      </w:r>
      <w:proofErr w:type="spellEnd"/>
      <w:r>
        <w:rPr>
          <w:sz w:val="18"/>
          <w:szCs w:val="18"/>
          <w:lang w:val="es-PE"/>
        </w:rPr>
        <w:t xml:space="preserve">  de las Islas de Canarias y de las Américas a España, sin otra cubierta que una faja que les lie y contenga el nombre del sujeto a quien se dirigen y debe recoger, se cobrarán al respecto de un real por cada onza de los marcados con el sello de Canarias: al de dos por las Islas de Barlovento y Caracas: al de tres por los de Nueva España, Buenos Aires, Santa Fe y Guatemala: y al de cuatro por los del Perú, Chile y Filipinas desde dos onzas en adelante, quedando estas para su cobro sin descuento, según los precios de Tarifa señalados en cada uno de los respectivos Sellos.</w:t>
      </w:r>
    </w:p>
    <w:p w:rsidR="00753A01" w:rsidRDefault="00753A01" w:rsidP="00753A01">
      <w:pPr>
        <w:pStyle w:val="NoSpacing"/>
        <w:numPr>
          <w:ilvl w:val="0"/>
          <w:numId w:val="40"/>
        </w:numPr>
        <w:ind w:right="10"/>
        <w:jc w:val="both"/>
        <w:rPr>
          <w:sz w:val="18"/>
          <w:szCs w:val="18"/>
          <w:lang w:val="es-PE"/>
        </w:rPr>
      </w:pPr>
    </w:p>
    <w:p w:rsidR="00753A01" w:rsidRDefault="00753A01" w:rsidP="00753A01">
      <w:pPr>
        <w:pStyle w:val="NoSpacing"/>
        <w:ind w:right="10"/>
        <w:jc w:val="both"/>
        <w:rPr>
          <w:sz w:val="18"/>
          <w:szCs w:val="18"/>
          <w:lang w:val="es-PE"/>
        </w:rPr>
      </w:pPr>
      <w:r>
        <w:rPr>
          <w:sz w:val="18"/>
          <w:szCs w:val="18"/>
          <w:lang w:val="es-PE"/>
        </w:rPr>
        <w:t>San Idelfonso a seis de agosto de mil setecientos setenta y nueva.= El Conde de Floridablanca.</w:t>
      </w:r>
    </w:p>
    <w:p w:rsidR="00B55CE5" w:rsidRDefault="00B55CE5" w:rsidP="00B55CE5">
      <w:pPr>
        <w:rPr>
          <w:rFonts w:ascii="Times New Roman" w:eastAsia="Times New Roman" w:hAnsi="Times New Roman" w:cs="Times New Roman"/>
          <w:bCs/>
          <w:lang w:val="es-PE"/>
        </w:rPr>
      </w:pPr>
      <w:r>
        <w:rPr>
          <w:rFonts w:ascii="Times New Roman" w:eastAsia="Times New Roman" w:hAnsi="Times New Roman" w:cs="Times New Roman"/>
          <w:bCs/>
          <w:lang w:val="es-PE"/>
        </w:rPr>
        <w:br w:type="page"/>
      </w:r>
    </w:p>
    <w:p w:rsidR="00B55CE5" w:rsidRDefault="00B55CE5" w:rsidP="00B55CE5">
      <w:pPr>
        <w:pStyle w:val="NoSpacing"/>
        <w:ind w:right="10"/>
        <w:rPr>
          <w:rFonts w:ascii="Times New Roman" w:hAnsi="Times New Roman" w:cs="Times New Roman"/>
          <w:b/>
          <w:sz w:val="28"/>
          <w:szCs w:val="28"/>
          <w:lang w:val="es-PE"/>
        </w:rPr>
      </w:pPr>
    </w:p>
    <w:p w:rsidR="00B55CE5" w:rsidRDefault="00B55CE5" w:rsidP="00B55CE5">
      <w:pPr>
        <w:pStyle w:val="NoSpacing"/>
        <w:ind w:right="10"/>
        <w:rPr>
          <w:rFonts w:ascii="Times New Roman" w:hAnsi="Times New Roman" w:cs="Times New Roman"/>
          <w:b/>
          <w:sz w:val="28"/>
          <w:szCs w:val="28"/>
          <w:lang w:val="es-PE"/>
        </w:rPr>
      </w:pPr>
    </w:p>
    <w:p w:rsidR="00B55CE5" w:rsidRDefault="00B55CE5" w:rsidP="00B55CE5">
      <w:pPr>
        <w:pStyle w:val="NoSpacing"/>
        <w:ind w:right="10"/>
        <w:rPr>
          <w:rFonts w:ascii="Times New Roman" w:hAnsi="Times New Roman" w:cs="Times New Roman"/>
          <w:b/>
          <w:sz w:val="28"/>
          <w:szCs w:val="28"/>
          <w:lang w:val="es-PE"/>
        </w:rPr>
      </w:pPr>
    </w:p>
    <w:sectPr w:rsidR="00B55CE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4A3" w:rsidRDefault="00E224A3" w:rsidP="007F72AD">
      <w:pPr>
        <w:spacing w:after="0" w:line="240" w:lineRule="auto"/>
      </w:pPr>
      <w:r>
        <w:separator/>
      </w:r>
    </w:p>
  </w:endnote>
  <w:endnote w:type="continuationSeparator" w:id="0">
    <w:p w:rsidR="00E224A3" w:rsidRDefault="00E224A3" w:rsidP="007F7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4934238"/>
      <w:docPartObj>
        <w:docPartGallery w:val="Page Numbers (Bottom of Page)"/>
        <w:docPartUnique/>
      </w:docPartObj>
    </w:sdtPr>
    <w:sdtEndPr>
      <w:rPr>
        <w:noProof/>
      </w:rPr>
    </w:sdtEndPr>
    <w:sdtContent>
      <w:p w:rsidR="009C669D" w:rsidRDefault="009C669D">
        <w:pPr>
          <w:pStyle w:val="Footer"/>
          <w:jc w:val="right"/>
        </w:pPr>
        <w:r>
          <w:fldChar w:fldCharType="begin"/>
        </w:r>
        <w:r>
          <w:instrText xml:space="preserve"> PAGE   \* MERGEFORMAT </w:instrText>
        </w:r>
        <w:r>
          <w:fldChar w:fldCharType="separate"/>
        </w:r>
        <w:r w:rsidR="00E801DF">
          <w:rPr>
            <w:noProof/>
          </w:rPr>
          <w:t>1</w:t>
        </w:r>
        <w:r>
          <w:rPr>
            <w:noProof/>
          </w:rPr>
          <w:fldChar w:fldCharType="end"/>
        </w:r>
      </w:p>
    </w:sdtContent>
  </w:sdt>
  <w:p w:rsidR="009C669D" w:rsidRDefault="009C66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4A3" w:rsidRDefault="00E224A3" w:rsidP="007F72AD">
      <w:pPr>
        <w:spacing w:after="0" w:line="240" w:lineRule="auto"/>
      </w:pPr>
      <w:r>
        <w:separator/>
      </w:r>
    </w:p>
  </w:footnote>
  <w:footnote w:type="continuationSeparator" w:id="0">
    <w:p w:rsidR="00E224A3" w:rsidRDefault="00E224A3" w:rsidP="007F72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F3438"/>
    <w:multiLevelType w:val="hybridMultilevel"/>
    <w:tmpl w:val="4880D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FB36EF"/>
    <w:multiLevelType w:val="hybridMultilevel"/>
    <w:tmpl w:val="B3C4FFDC"/>
    <w:lvl w:ilvl="0" w:tplc="560A38A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866AFC"/>
    <w:multiLevelType w:val="hybridMultilevel"/>
    <w:tmpl w:val="9AC86012"/>
    <w:lvl w:ilvl="0" w:tplc="BFA4866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6B523E"/>
    <w:multiLevelType w:val="hybridMultilevel"/>
    <w:tmpl w:val="93FCB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021D92"/>
    <w:multiLevelType w:val="hybridMultilevel"/>
    <w:tmpl w:val="F5BE456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nsid w:val="1DED4FD4"/>
    <w:multiLevelType w:val="hybridMultilevel"/>
    <w:tmpl w:val="A3461F74"/>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6">
    <w:nsid w:val="1E8475E4"/>
    <w:multiLevelType w:val="hybridMultilevel"/>
    <w:tmpl w:val="03DC7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B361A1"/>
    <w:multiLevelType w:val="hybridMultilevel"/>
    <w:tmpl w:val="4A8A1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507BB4"/>
    <w:multiLevelType w:val="hybridMultilevel"/>
    <w:tmpl w:val="272AF0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9">
    <w:nsid w:val="1F8E4E6D"/>
    <w:multiLevelType w:val="hybridMultilevel"/>
    <w:tmpl w:val="31F021DA"/>
    <w:lvl w:ilvl="0" w:tplc="476A349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357824"/>
    <w:multiLevelType w:val="hybridMultilevel"/>
    <w:tmpl w:val="1760236A"/>
    <w:lvl w:ilvl="0" w:tplc="DD48AAD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FE0C35"/>
    <w:multiLevelType w:val="hybridMultilevel"/>
    <w:tmpl w:val="08BC98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71E56D3"/>
    <w:multiLevelType w:val="hybridMultilevel"/>
    <w:tmpl w:val="36C8F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E03C5A"/>
    <w:multiLevelType w:val="hybridMultilevel"/>
    <w:tmpl w:val="1298B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AB0E63"/>
    <w:multiLevelType w:val="hybridMultilevel"/>
    <w:tmpl w:val="4038E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BB3FFF"/>
    <w:multiLevelType w:val="hybridMultilevel"/>
    <w:tmpl w:val="1666918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EA4E99"/>
    <w:multiLevelType w:val="hybridMultilevel"/>
    <w:tmpl w:val="F948CD3E"/>
    <w:lvl w:ilvl="0" w:tplc="D79637B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3B26B9"/>
    <w:multiLevelType w:val="hybridMultilevel"/>
    <w:tmpl w:val="3800D8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6633227"/>
    <w:multiLevelType w:val="hybridMultilevel"/>
    <w:tmpl w:val="875ECA82"/>
    <w:lvl w:ilvl="0" w:tplc="67D848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88758BB"/>
    <w:multiLevelType w:val="hybridMultilevel"/>
    <w:tmpl w:val="6FB26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75773C"/>
    <w:multiLevelType w:val="hybridMultilevel"/>
    <w:tmpl w:val="4B3A5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3D167E"/>
    <w:multiLevelType w:val="hybridMultilevel"/>
    <w:tmpl w:val="0E6245A6"/>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2">
    <w:nsid w:val="3DCF6354"/>
    <w:multiLevelType w:val="hybridMultilevel"/>
    <w:tmpl w:val="021E9486"/>
    <w:lvl w:ilvl="0" w:tplc="91563C0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3">
    <w:nsid w:val="429756FE"/>
    <w:multiLevelType w:val="hybridMultilevel"/>
    <w:tmpl w:val="7422D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202692"/>
    <w:multiLevelType w:val="hybridMultilevel"/>
    <w:tmpl w:val="E2BC0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65868EA"/>
    <w:multiLevelType w:val="hybridMultilevel"/>
    <w:tmpl w:val="46CA0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E277ED"/>
    <w:multiLevelType w:val="hybridMultilevel"/>
    <w:tmpl w:val="330E1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F0A7923"/>
    <w:multiLevelType w:val="hybridMultilevel"/>
    <w:tmpl w:val="1E04BF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2B477AB"/>
    <w:multiLevelType w:val="hybridMultilevel"/>
    <w:tmpl w:val="7F9AA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4895522"/>
    <w:multiLevelType w:val="hybridMultilevel"/>
    <w:tmpl w:val="7AE4E6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7787143"/>
    <w:multiLevelType w:val="hybridMultilevel"/>
    <w:tmpl w:val="8884B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8CA0810"/>
    <w:multiLevelType w:val="hybridMultilevel"/>
    <w:tmpl w:val="A1281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A6D50FA"/>
    <w:multiLevelType w:val="hybridMultilevel"/>
    <w:tmpl w:val="B3844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5A41B8C"/>
    <w:multiLevelType w:val="hybridMultilevel"/>
    <w:tmpl w:val="0E94A2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nsid w:val="680E2A27"/>
    <w:multiLevelType w:val="hybridMultilevel"/>
    <w:tmpl w:val="8C6C7AC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5">
    <w:nsid w:val="6D702761"/>
    <w:multiLevelType w:val="hybridMultilevel"/>
    <w:tmpl w:val="EEB8C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436221"/>
    <w:multiLevelType w:val="hybridMultilevel"/>
    <w:tmpl w:val="20247670"/>
    <w:lvl w:ilvl="0" w:tplc="480EA6DE">
      <w:start w:val="12"/>
      <w:numFmt w:val="bullet"/>
      <w:lvlText w:val=""/>
      <w:lvlJc w:val="left"/>
      <w:pPr>
        <w:ind w:left="54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1B4BA6"/>
    <w:multiLevelType w:val="hybridMultilevel"/>
    <w:tmpl w:val="A4EEB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BBB183D"/>
    <w:multiLevelType w:val="hybridMultilevel"/>
    <w:tmpl w:val="DE7CE4DC"/>
    <w:lvl w:ilvl="0" w:tplc="55D8C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BDA3AE3"/>
    <w:multiLevelType w:val="hybridMultilevel"/>
    <w:tmpl w:val="CCD0B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10"/>
  </w:num>
  <w:num w:numId="4">
    <w:abstractNumId w:val="20"/>
  </w:num>
  <w:num w:numId="5">
    <w:abstractNumId w:val="36"/>
  </w:num>
  <w:num w:numId="6">
    <w:abstractNumId w:val="22"/>
  </w:num>
  <w:num w:numId="7">
    <w:abstractNumId w:val="1"/>
  </w:num>
  <w:num w:numId="8">
    <w:abstractNumId w:val="2"/>
  </w:num>
  <w:num w:numId="9">
    <w:abstractNumId w:val="16"/>
  </w:num>
  <w:num w:numId="10">
    <w:abstractNumId w:val="37"/>
  </w:num>
  <w:num w:numId="11">
    <w:abstractNumId w:val="21"/>
  </w:num>
  <w:num w:numId="12">
    <w:abstractNumId w:val="17"/>
  </w:num>
  <w:num w:numId="13">
    <w:abstractNumId w:val="12"/>
  </w:num>
  <w:num w:numId="14">
    <w:abstractNumId w:val="3"/>
  </w:num>
  <w:num w:numId="15">
    <w:abstractNumId w:val="31"/>
  </w:num>
  <w:num w:numId="16">
    <w:abstractNumId w:val="28"/>
  </w:num>
  <w:num w:numId="17">
    <w:abstractNumId w:val="13"/>
  </w:num>
  <w:num w:numId="18">
    <w:abstractNumId w:val="25"/>
  </w:num>
  <w:num w:numId="19">
    <w:abstractNumId w:val="4"/>
  </w:num>
  <w:num w:numId="20">
    <w:abstractNumId w:val="19"/>
  </w:num>
  <w:num w:numId="21">
    <w:abstractNumId w:val="29"/>
  </w:num>
  <w:num w:numId="22">
    <w:abstractNumId w:val="26"/>
  </w:num>
  <w:num w:numId="23">
    <w:abstractNumId w:val="35"/>
  </w:num>
  <w:num w:numId="24">
    <w:abstractNumId w:val="33"/>
  </w:num>
  <w:num w:numId="25">
    <w:abstractNumId w:val="23"/>
  </w:num>
  <w:num w:numId="26">
    <w:abstractNumId w:val="34"/>
  </w:num>
  <w:num w:numId="27">
    <w:abstractNumId w:val="6"/>
  </w:num>
  <w:num w:numId="28">
    <w:abstractNumId w:val="14"/>
  </w:num>
  <w:num w:numId="29">
    <w:abstractNumId w:val="0"/>
  </w:num>
  <w:num w:numId="30">
    <w:abstractNumId w:val="24"/>
  </w:num>
  <w:num w:numId="31">
    <w:abstractNumId w:val="8"/>
  </w:num>
  <w:num w:numId="32">
    <w:abstractNumId w:val="11"/>
  </w:num>
  <w:num w:numId="33">
    <w:abstractNumId w:val="32"/>
  </w:num>
  <w:num w:numId="34">
    <w:abstractNumId w:val="5"/>
  </w:num>
  <w:num w:numId="35">
    <w:abstractNumId w:val="7"/>
  </w:num>
  <w:num w:numId="36">
    <w:abstractNumId w:val="27"/>
  </w:num>
  <w:num w:numId="37">
    <w:abstractNumId w:val="15"/>
  </w:num>
  <w:num w:numId="38">
    <w:abstractNumId w:val="38"/>
  </w:num>
  <w:num w:numId="39">
    <w:abstractNumId w:val="39"/>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3EA"/>
    <w:rsid w:val="00026F8F"/>
    <w:rsid w:val="00074404"/>
    <w:rsid w:val="000A2FAC"/>
    <w:rsid w:val="000A71EB"/>
    <w:rsid w:val="000D4CA4"/>
    <w:rsid w:val="00164AC6"/>
    <w:rsid w:val="00322FBD"/>
    <w:rsid w:val="0033427B"/>
    <w:rsid w:val="0052133F"/>
    <w:rsid w:val="005402B2"/>
    <w:rsid w:val="00580A35"/>
    <w:rsid w:val="005F1368"/>
    <w:rsid w:val="00695980"/>
    <w:rsid w:val="007513EA"/>
    <w:rsid w:val="00753A01"/>
    <w:rsid w:val="007F72AD"/>
    <w:rsid w:val="00807BF1"/>
    <w:rsid w:val="008547AE"/>
    <w:rsid w:val="00856169"/>
    <w:rsid w:val="009B4D9A"/>
    <w:rsid w:val="009C669D"/>
    <w:rsid w:val="00A30092"/>
    <w:rsid w:val="00AC6DEA"/>
    <w:rsid w:val="00B55CE5"/>
    <w:rsid w:val="00BD72EB"/>
    <w:rsid w:val="00E023C7"/>
    <w:rsid w:val="00E224A3"/>
    <w:rsid w:val="00E80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CE5"/>
    <w:pPr>
      <w:spacing w:after="120" w:line="264" w:lineRule="auto"/>
    </w:pPr>
    <w:rPr>
      <w:rFonts w:eastAsiaTheme="minorEastAsia"/>
      <w:sz w:val="20"/>
      <w:szCs w:val="20"/>
    </w:rPr>
  </w:style>
  <w:style w:type="paragraph" w:styleId="Heading1">
    <w:name w:val="heading 1"/>
    <w:basedOn w:val="Normal"/>
    <w:next w:val="Normal"/>
    <w:link w:val="Heading1Char"/>
    <w:uiPriority w:val="9"/>
    <w:qFormat/>
    <w:rsid w:val="00B55CE5"/>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55CE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B55CE5"/>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B55CE5"/>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B55CE5"/>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B55CE5"/>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B55CE5"/>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B55CE5"/>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B55CE5"/>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CE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B55CE5"/>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B55CE5"/>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B55CE5"/>
    <w:rPr>
      <w:rFonts w:asciiTheme="majorHAnsi" w:eastAsiaTheme="majorEastAsia" w:hAnsiTheme="majorHAnsi" w:cstheme="majorBidi"/>
    </w:rPr>
  </w:style>
  <w:style w:type="character" w:customStyle="1" w:styleId="Heading5Char">
    <w:name w:val="Heading 5 Char"/>
    <w:basedOn w:val="DefaultParagraphFont"/>
    <w:link w:val="Heading5"/>
    <w:uiPriority w:val="9"/>
    <w:semiHidden/>
    <w:rsid w:val="00B55CE5"/>
    <w:rPr>
      <w:rFonts w:asciiTheme="majorHAnsi" w:eastAsiaTheme="majorEastAsia" w:hAnsiTheme="majorHAnsi" w:cstheme="majorBidi"/>
      <w:color w:val="44546A" w:themeColor="text2"/>
    </w:rPr>
  </w:style>
  <w:style w:type="character" w:customStyle="1" w:styleId="Heading6Char">
    <w:name w:val="Heading 6 Char"/>
    <w:basedOn w:val="DefaultParagraphFont"/>
    <w:link w:val="Heading6"/>
    <w:uiPriority w:val="9"/>
    <w:semiHidden/>
    <w:rsid w:val="00B55CE5"/>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B55CE5"/>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B55CE5"/>
    <w:rPr>
      <w:rFonts w:asciiTheme="majorHAnsi" w:eastAsiaTheme="majorEastAsia" w:hAnsiTheme="majorHAnsi" w:cstheme="majorBidi"/>
      <w:b/>
      <w:bCs/>
      <w:color w:val="44546A" w:themeColor="text2"/>
      <w:sz w:val="20"/>
      <w:szCs w:val="20"/>
    </w:rPr>
  </w:style>
  <w:style w:type="character" w:customStyle="1" w:styleId="Heading9Char">
    <w:name w:val="Heading 9 Char"/>
    <w:basedOn w:val="DefaultParagraphFont"/>
    <w:link w:val="Heading9"/>
    <w:uiPriority w:val="9"/>
    <w:semiHidden/>
    <w:rsid w:val="00B55CE5"/>
    <w:rPr>
      <w:rFonts w:asciiTheme="majorHAnsi" w:eastAsiaTheme="majorEastAsia" w:hAnsiTheme="majorHAnsi" w:cstheme="majorBidi"/>
      <w:b/>
      <w:bCs/>
      <w:i/>
      <w:iCs/>
      <w:color w:val="44546A" w:themeColor="text2"/>
      <w:sz w:val="20"/>
      <w:szCs w:val="20"/>
    </w:rPr>
  </w:style>
  <w:style w:type="paragraph" w:styleId="NoSpacing">
    <w:name w:val="No Spacing"/>
    <w:uiPriority w:val="1"/>
    <w:qFormat/>
    <w:rsid w:val="00B55CE5"/>
    <w:pPr>
      <w:spacing w:after="0" w:line="240" w:lineRule="auto"/>
    </w:pPr>
    <w:rPr>
      <w:rFonts w:eastAsiaTheme="minorEastAsia"/>
      <w:sz w:val="20"/>
      <w:szCs w:val="20"/>
    </w:rPr>
  </w:style>
  <w:style w:type="paragraph" w:styleId="Header">
    <w:name w:val="header"/>
    <w:basedOn w:val="Normal"/>
    <w:link w:val="HeaderChar"/>
    <w:uiPriority w:val="99"/>
    <w:unhideWhenUsed/>
    <w:rsid w:val="00B55C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5CE5"/>
    <w:rPr>
      <w:rFonts w:eastAsiaTheme="minorEastAsia"/>
      <w:sz w:val="20"/>
      <w:szCs w:val="20"/>
    </w:rPr>
  </w:style>
  <w:style w:type="paragraph" w:styleId="Footer">
    <w:name w:val="footer"/>
    <w:basedOn w:val="Normal"/>
    <w:link w:val="FooterChar"/>
    <w:uiPriority w:val="99"/>
    <w:unhideWhenUsed/>
    <w:rsid w:val="00B55C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CE5"/>
    <w:rPr>
      <w:rFonts w:eastAsiaTheme="minorEastAsia"/>
      <w:sz w:val="20"/>
      <w:szCs w:val="20"/>
    </w:rPr>
  </w:style>
  <w:style w:type="table" w:styleId="TableGrid">
    <w:name w:val="Table Grid"/>
    <w:basedOn w:val="TableNormal"/>
    <w:uiPriority w:val="59"/>
    <w:rsid w:val="00B55CE5"/>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B55CE5"/>
    <w:pPr>
      <w:spacing w:line="240" w:lineRule="auto"/>
    </w:pPr>
  </w:style>
  <w:style w:type="character" w:customStyle="1" w:styleId="CommentTextChar">
    <w:name w:val="Comment Text Char"/>
    <w:basedOn w:val="DefaultParagraphFont"/>
    <w:link w:val="CommentText"/>
    <w:uiPriority w:val="99"/>
    <w:semiHidden/>
    <w:rsid w:val="00B55CE5"/>
    <w:rPr>
      <w:rFonts w:eastAsiaTheme="minorEastAsia"/>
      <w:sz w:val="20"/>
      <w:szCs w:val="20"/>
    </w:rPr>
  </w:style>
  <w:style w:type="character" w:customStyle="1" w:styleId="CommentSubjectChar">
    <w:name w:val="Comment Subject Char"/>
    <w:basedOn w:val="CommentTextChar"/>
    <w:link w:val="CommentSubject"/>
    <w:uiPriority w:val="99"/>
    <w:semiHidden/>
    <w:rsid w:val="00B55CE5"/>
    <w:rPr>
      <w:rFonts w:eastAsiaTheme="minorEastAsia"/>
      <w:b/>
      <w:bCs/>
      <w:sz w:val="20"/>
      <w:szCs w:val="20"/>
    </w:rPr>
  </w:style>
  <w:style w:type="paragraph" w:styleId="CommentSubject">
    <w:name w:val="annotation subject"/>
    <w:basedOn w:val="CommentText"/>
    <w:next w:val="CommentText"/>
    <w:link w:val="CommentSubjectChar"/>
    <w:uiPriority w:val="99"/>
    <w:semiHidden/>
    <w:unhideWhenUsed/>
    <w:rsid w:val="00B55CE5"/>
    <w:rPr>
      <w:b/>
      <w:bCs/>
    </w:rPr>
  </w:style>
  <w:style w:type="character" w:customStyle="1" w:styleId="BalloonTextChar">
    <w:name w:val="Balloon Text Char"/>
    <w:basedOn w:val="DefaultParagraphFont"/>
    <w:link w:val="BalloonText"/>
    <w:uiPriority w:val="99"/>
    <w:semiHidden/>
    <w:rsid w:val="00B55CE5"/>
    <w:rPr>
      <w:rFonts w:ascii="Segoe UI" w:eastAsiaTheme="minorEastAsia" w:hAnsi="Segoe UI" w:cs="Segoe UI"/>
      <w:sz w:val="18"/>
      <w:szCs w:val="18"/>
    </w:rPr>
  </w:style>
  <w:style w:type="paragraph" w:styleId="BalloonText">
    <w:name w:val="Balloon Text"/>
    <w:basedOn w:val="Normal"/>
    <w:link w:val="BalloonTextChar"/>
    <w:uiPriority w:val="99"/>
    <w:semiHidden/>
    <w:unhideWhenUsed/>
    <w:rsid w:val="00B55CE5"/>
    <w:pPr>
      <w:spacing w:after="0" w:line="240" w:lineRule="auto"/>
    </w:pPr>
    <w:rPr>
      <w:rFonts w:ascii="Segoe UI" w:hAnsi="Segoe UI" w:cs="Segoe UI"/>
      <w:sz w:val="18"/>
      <w:szCs w:val="18"/>
    </w:rPr>
  </w:style>
  <w:style w:type="paragraph" w:styleId="ListParagraph">
    <w:name w:val="List Paragraph"/>
    <w:basedOn w:val="Normal"/>
    <w:uiPriority w:val="34"/>
    <w:qFormat/>
    <w:rsid w:val="00B55CE5"/>
    <w:pPr>
      <w:ind w:left="720"/>
      <w:contextualSpacing/>
    </w:pPr>
  </w:style>
  <w:style w:type="paragraph" w:styleId="Title">
    <w:name w:val="Title"/>
    <w:basedOn w:val="Normal"/>
    <w:next w:val="Normal"/>
    <w:link w:val="TitleChar"/>
    <w:uiPriority w:val="10"/>
    <w:qFormat/>
    <w:rsid w:val="00B55CE5"/>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B55CE5"/>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B55CE5"/>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55CE5"/>
    <w:rPr>
      <w:rFonts w:asciiTheme="majorHAnsi" w:eastAsiaTheme="majorEastAsia" w:hAnsiTheme="majorHAnsi" w:cstheme="majorBidi"/>
      <w:sz w:val="24"/>
      <w:szCs w:val="24"/>
    </w:rPr>
  </w:style>
  <w:style w:type="character" w:styleId="Strong">
    <w:name w:val="Strong"/>
    <w:basedOn w:val="DefaultParagraphFont"/>
    <w:uiPriority w:val="22"/>
    <w:qFormat/>
    <w:rsid w:val="00B55CE5"/>
    <w:rPr>
      <w:b/>
      <w:bCs/>
    </w:rPr>
  </w:style>
  <w:style w:type="character" w:styleId="Emphasis">
    <w:name w:val="Emphasis"/>
    <w:basedOn w:val="DefaultParagraphFont"/>
    <w:uiPriority w:val="20"/>
    <w:qFormat/>
    <w:rsid w:val="00B55CE5"/>
    <w:rPr>
      <w:i/>
      <w:iCs/>
    </w:rPr>
  </w:style>
  <w:style w:type="paragraph" w:styleId="Quote">
    <w:name w:val="Quote"/>
    <w:basedOn w:val="Normal"/>
    <w:next w:val="Normal"/>
    <w:link w:val="QuoteChar"/>
    <w:uiPriority w:val="29"/>
    <w:qFormat/>
    <w:rsid w:val="00B55CE5"/>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B55CE5"/>
    <w:rPr>
      <w:rFonts w:eastAsiaTheme="minorEastAsia"/>
      <w:i/>
      <w:iCs/>
      <w:color w:val="404040" w:themeColor="text1" w:themeTint="BF"/>
      <w:sz w:val="20"/>
      <w:szCs w:val="20"/>
    </w:rPr>
  </w:style>
  <w:style w:type="paragraph" w:styleId="IntenseQuote">
    <w:name w:val="Intense Quote"/>
    <w:basedOn w:val="Normal"/>
    <w:next w:val="Normal"/>
    <w:link w:val="IntenseQuoteChar"/>
    <w:uiPriority w:val="30"/>
    <w:qFormat/>
    <w:rsid w:val="00B55CE5"/>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B55CE5"/>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B55CE5"/>
    <w:rPr>
      <w:i/>
      <w:iCs/>
      <w:color w:val="404040" w:themeColor="text1" w:themeTint="BF"/>
    </w:rPr>
  </w:style>
  <w:style w:type="character" w:styleId="IntenseEmphasis">
    <w:name w:val="Intense Emphasis"/>
    <w:basedOn w:val="DefaultParagraphFont"/>
    <w:uiPriority w:val="21"/>
    <w:qFormat/>
    <w:rsid w:val="00B55CE5"/>
    <w:rPr>
      <w:b/>
      <w:bCs/>
      <w:i/>
      <w:iCs/>
    </w:rPr>
  </w:style>
  <w:style w:type="character" w:styleId="SubtleReference">
    <w:name w:val="Subtle Reference"/>
    <w:basedOn w:val="DefaultParagraphFont"/>
    <w:uiPriority w:val="31"/>
    <w:qFormat/>
    <w:rsid w:val="00B55CE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55CE5"/>
    <w:rPr>
      <w:b/>
      <w:bCs/>
      <w:smallCaps/>
      <w:spacing w:val="5"/>
      <w:u w:val="single"/>
    </w:rPr>
  </w:style>
  <w:style w:type="character" w:styleId="BookTitle">
    <w:name w:val="Book Title"/>
    <w:basedOn w:val="DefaultParagraphFont"/>
    <w:uiPriority w:val="33"/>
    <w:qFormat/>
    <w:rsid w:val="00B55CE5"/>
    <w:rPr>
      <w:b/>
      <w:bCs/>
      <w:smallCaps/>
    </w:rPr>
  </w:style>
  <w:style w:type="paragraph" w:styleId="TOCHeading">
    <w:name w:val="TOC Heading"/>
    <w:basedOn w:val="Heading1"/>
    <w:next w:val="Normal"/>
    <w:uiPriority w:val="39"/>
    <w:semiHidden/>
    <w:unhideWhenUsed/>
    <w:qFormat/>
    <w:rsid w:val="00B55CE5"/>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CE5"/>
    <w:pPr>
      <w:spacing w:after="120" w:line="264" w:lineRule="auto"/>
    </w:pPr>
    <w:rPr>
      <w:rFonts w:eastAsiaTheme="minorEastAsia"/>
      <w:sz w:val="20"/>
      <w:szCs w:val="20"/>
    </w:rPr>
  </w:style>
  <w:style w:type="paragraph" w:styleId="Heading1">
    <w:name w:val="heading 1"/>
    <w:basedOn w:val="Normal"/>
    <w:next w:val="Normal"/>
    <w:link w:val="Heading1Char"/>
    <w:uiPriority w:val="9"/>
    <w:qFormat/>
    <w:rsid w:val="00B55CE5"/>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55CE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B55CE5"/>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B55CE5"/>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B55CE5"/>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B55CE5"/>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B55CE5"/>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B55CE5"/>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B55CE5"/>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CE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B55CE5"/>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B55CE5"/>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B55CE5"/>
    <w:rPr>
      <w:rFonts w:asciiTheme="majorHAnsi" w:eastAsiaTheme="majorEastAsia" w:hAnsiTheme="majorHAnsi" w:cstheme="majorBidi"/>
    </w:rPr>
  </w:style>
  <w:style w:type="character" w:customStyle="1" w:styleId="Heading5Char">
    <w:name w:val="Heading 5 Char"/>
    <w:basedOn w:val="DefaultParagraphFont"/>
    <w:link w:val="Heading5"/>
    <w:uiPriority w:val="9"/>
    <w:semiHidden/>
    <w:rsid w:val="00B55CE5"/>
    <w:rPr>
      <w:rFonts w:asciiTheme="majorHAnsi" w:eastAsiaTheme="majorEastAsia" w:hAnsiTheme="majorHAnsi" w:cstheme="majorBidi"/>
      <w:color w:val="44546A" w:themeColor="text2"/>
    </w:rPr>
  </w:style>
  <w:style w:type="character" w:customStyle="1" w:styleId="Heading6Char">
    <w:name w:val="Heading 6 Char"/>
    <w:basedOn w:val="DefaultParagraphFont"/>
    <w:link w:val="Heading6"/>
    <w:uiPriority w:val="9"/>
    <w:semiHidden/>
    <w:rsid w:val="00B55CE5"/>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B55CE5"/>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B55CE5"/>
    <w:rPr>
      <w:rFonts w:asciiTheme="majorHAnsi" w:eastAsiaTheme="majorEastAsia" w:hAnsiTheme="majorHAnsi" w:cstheme="majorBidi"/>
      <w:b/>
      <w:bCs/>
      <w:color w:val="44546A" w:themeColor="text2"/>
      <w:sz w:val="20"/>
      <w:szCs w:val="20"/>
    </w:rPr>
  </w:style>
  <w:style w:type="character" w:customStyle="1" w:styleId="Heading9Char">
    <w:name w:val="Heading 9 Char"/>
    <w:basedOn w:val="DefaultParagraphFont"/>
    <w:link w:val="Heading9"/>
    <w:uiPriority w:val="9"/>
    <w:semiHidden/>
    <w:rsid w:val="00B55CE5"/>
    <w:rPr>
      <w:rFonts w:asciiTheme="majorHAnsi" w:eastAsiaTheme="majorEastAsia" w:hAnsiTheme="majorHAnsi" w:cstheme="majorBidi"/>
      <w:b/>
      <w:bCs/>
      <w:i/>
      <w:iCs/>
      <w:color w:val="44546A" w:themeColor="text2"/>
      <w:sz w:val="20"/>
      <w:szCs w:val="20"/>
    </w:rPr>
  </w:style>
  <w:style w:type="paragraph" w:styleId="NoSpacing">
    <w:name w:val="No Spacing"/>
    <w:uiPriority w:val="1"/>
    <w:qFormat/>
    <w:rsid w:val="00B55CE5"/>
    <w:pPr>
      <w:spacing w:after="0" w:line="240" w:lineRule="auto"/>
    </w:pPr>
    <w:rPr>
      <w:rFonts w:eastAsiaTheme="minorEastAsia"/>
      <w:sz w:val="20"/>
      <w:szCs w:val="20"/>
    </w:rPr>
  </w:style>
  <w:style w:type="paragraph" w:styleId="Header">
    <w:name w:val="header"/>
    <w:basedOn w:val="Normal"/>
    <w:link w:val="HeaderChar"/>
    <w:uiPriority w:val="99"/>
    <w:unhideWhenUsed/>
    <w:rsid w:val="00B55C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5CE5"/>
    <w:rPr>
      <w:rFonts w:eastAsiaTheme="minorEastAsia"/>
      <w:sz w:val="20"/>
      <w:szCs w:val="20"/>
    </w:rPr>
  </w:style>
  <w:style w:type="paragraph" w:styleId="Footer">
    <w:name w:val="footer"/>
    <w:basedOn w:val="Normal"/>
    <w:link w:val="FooterChar"/>
    <w:uiPriority w:val="99"/>
    <w:unhideWhenUsed/>
    <w:rsid w:val="00B55C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CE5"/>
    <w:rPr>
      <w:rFonts w:eastAsiaTheme="minorEastAsia"/>
      <w:sz w:val="20"/>
      <w:szCs w:val="20"/>
    </w:rPr>
  </w:style>
  <w:style w:type="table" w:styleId="TableGrid">
    <w:name w:val="Table Grid"/>
    <w:basedOn w:val="TableNormal"/>
    <w:uiPriority w:val="59"/>
    <w:rsid w:val="00B55CE5"/>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B55CE5"/>
    <w:pPr>
      <w:spacing w:line="240" w:lineRule="auto"/>
    </w:pPr>
  </w:style>
  <w:style w:type="character" w:customStyle="1" w:styleId="CommentTextChar">
    <w:name w:val="Comment Text Char"/>
    <w:basedOn w:val="DefaultParagraphFont"/>
    <w:link w:val="CommentText"/>
    <w:uiPriority w:val="99"/>
    <w:semiHidden/>
    <w:rsid w:val="00B55CE5"/>
    <w:rPr>
      <w:rFonts w:eastAsiaTheme="minorEastAsia"/>
      <w:sz w:val="20"/>
      <w:szCs w:val="20"/>
    </w:rPr>
  </w:style>
  <w:style w:type="character" w:customStyle="1" w:styleId="CommentSubjectChar">
    <w:name w:val="Comment Subject Char"/>
    <w:basedOn w:val="CommentTextChar"/>
    <w:link w:val="CommentSubject"/>
    <w:uiPriority w:val="99"/>
    <w:semiHidden/>
    <w:rsid w:val="00B55CE5"/>
    <w:rPr>
      <w:rFonts w:eastAsiaTheme="minorEastAsia"/>
      <w:b/>
      <w:bCs/>
      <w:sz w:val="20"/>
      <w:szCs w:val="20"/>
    </w:rPr>
  </w:style>
  <w:style w:type="paragraph" w:styleId="CommentSubject">
    <w:name w:val="annotation subject"/>
    <w:basedOn w:val="CommentText"/>
    <w:next w:val="CommentText"/>
    <w:link w:val="CommentSubjectChar"/>
    <w:uiPriority w:val="99"/>
    <w:semiHidden/>
    <w:unhideWhenUsed/>
    <w:rsid w:val="00B55CE5"/>
    <w:rPr>
      <w:b/>
      <w:bCs/>
    </w:rPr>
  </w:style>
  <w:style w:type="character" w:customStyle="1" w:styleId="BalloonTextChar">
    <w:name w:val="Balloon Text Char"/>
    <w:basedOn w:val="DefaultParagraphFont"/>
    <w:link w:val="BalloonText"/>
    <w:uiPriority w:val="99"/>
    <w:semiHidden/>
    <w:rsid w:val="00B55CE5"/>
    <w:rPr>
      <w:rFonts w:ascii="Segoe UI" w:eastAsiaTheme="minorEastAsia" w:hAnsi="Segoe UI" w:cs="Segoe UI"/>
      <w:sz w:val="18"/>
      <w:szCs w:val="18"/>
    </w:rPr>
  </w:style>
  <w:style w:type="paragraph" w:styleId="BalloonText">
    <w:name w:val="Balloon Text"/>
    <w:basedOn w:val="Normal"/>
    <w:link w:val="BalloonTextChar"/>
    <w:uiPriority w:val="99"/>
    <w:semiHidden/>
    <w:unhideWhenUsed/>
    <w:rsid w:val="00B55CE5"/>
    <w:pPr>
      <w:spacing w:after="0" w:line="240" w:lineRule="auto"/>
    </w:pPr>
    <w:rPr>
      <w:rFonts w:ascii="Segoe UI" w:hAnsi="Segoe UI" w:cs="Segoe UI"/>
      <w:sz w:val="18"/>
      <w:szCs w:val="18"/>
    </w:rPr>
  </w:style>
  <w:style w:type="paragraph" w:styleId="ListParagraph">
    <w:name w:val="List Paragraph"/>
    <w:basedOn w:val="Normal"/>
    <w:uiPriority w:val="34"/>
    <w:qFormat/>
    <w:rsid w:val="00B55CE5"/>
    <w:pPr>
      <w:ind w:left="720"/>
      <w:contextualSpacing/>
    </w:pPr>
  </w:style>
  <w:style w:type="paragraph" w:styleId="Title">
    <w:name w:val="Title"/>
    <w:basedOn w:val="Normal"/>
    <w:next w:val="Normal"/>
    <w:link w:val="TitleChar"/>
    <w:uiPriority w:val="10"/>
    <w:qFormat/>
    <w:rsid w:val="00B55CE5"/>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B55CE5"/>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B55CE5"/>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55CE5"/>
    <w:rPr>
      <w:rFonts w:asciiTheme="majorHAnsi" w:eastAsiaTheme="majorEastAsia" w:hAnsiTheme="majorHAnsi" w:cstheme="majorBidi"/>
      <w:sz w:val="24"/>
      <w:szCs w:val="24"/>
    </w:rPr>
  </w:style>
  <w:style w:type="character" w:styleId="Strong">
    <w:name w:val="Strong"/>
    <w:basedOn w:val="DefaultParagraphFont"/>
    <w:uiPriority w:val="22"/>
    <w:qFormat/>
    <w:rsid w:val="00B55CE5"/>
    <w:rPr>
      <w:b/>
      <w:bCs/>
    </w:rPr>
  </w:style>
  <w:style w:type="character" w:styleId="Emphasis">
    <w:name w:val="Emphasis"/>
    <w:basedOn w:val="DefaultParagraphFont"/>
    <w:uiPriority w:val="20"/>
    <w:qFormat/>
    <w:rsid w:val="00B55CE5"/>
    <w:rPr>
      <w:i/>
      <w:iCs/>
    </w:rPr>
  </w:style>
  <w:style w:type="paragraph" w:styleId="Quote">
    <w:name w:val="Quote"/>
    <w:basedOn w:val="Normal"/>
    <w:next w:val="Normal"/>
    <w:link w:val="QuoteChar"/>
    <w:uiPriority w:val="29"/>
    <w:qFormat/>
    <w:rsid w:val="00B55CE5"/>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B55CE5"/>
    <w:rPr>
      <w:rFonts w:eastAsiaTheme="minorEastAsia"/>
      <w:i/>
      <w:iCs/>
      <w:color w:val="404040" w:themeColor="text1" w:themeTint="BF"/>
      <w:sz w:val="20"/>
      <w:szCs w:val="20"/>
    </w:rPr>
  </w:style>
  <w:style w:type="paragraph" w:styleId="IntenseQuote">
    <w:name w:val="Intense Quote"/>
    <w:basedOn w:val="Normal"/>
    <w:next w:val="Normal"/>
    <w:link w:val="IntenseQuoteChar"/>
    <w:uiPriority w:val="30"/>
    <w:qFormat/>
    <w:rsid w:val="00B55CE5"/>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B55CE5"/>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B55CE5"/>
    <w:rPr>
      <w:i/>
      <w:iCs/>
      <w:color w:val="404040" w:themeColor="text1" w:themeTint="BF"/>
    </w:rPr>
  </w:style>
  <w:style w:type="character" w:styleId="IntenseEmphasis">
    <w:name w:val="Intense Emphasis"/>
    <w:basedOn w:val="DefaultParagraphFont"/>
    <w:uiPriority w:val="21"/>
    <w:qFormat/>
    <w:rsid w:val="00B55CE5"/>
    <w:rPr>
      <w:b/>
      <w:bCs/>
      <w:i/>
      <w:iCs/>
    </w:rPr>
  </w:style>
  <w:style w:type="character" w:styleId="SubtleReference">
    <w:name w:val="Subtle Reference"/>
    <w:basedOn w:val="DefaultParagraphFont"/>
    <w:uiPriority w:val="31"/>
    <w:qFormat/>
    <w:rsid w:val="00B55CE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55CE5"/>
    <w:rPr>
      <w:b/>
      <w:bCs/>
      <w:smallCaps/>
      <w:spacing w:val="5"/>
      <w:u w:val="single"/>
    </w:rPr>
  </w:style>
  <w:style w:type="character" w:styleId="BookTitle">
    <w:name w:val="Book Title"/>
    <w:basedOn w:val="DefaultParagraphFont"/>
    <w:uiPriority w:val="33"/>
    <w:qFormat/>
    <w:rsid w:val="00B55CE5"/>
    <w:rPr>
      <w:b/>
      <w:bCs/>
      <w:smallCaps/>
    </w:rPr>
  </w:style>
  <w:style w:type="paragraph" w:styleId="TOCHeading">
    <w:name w:val="TOC Heading"/>
    <w:basedOn w:val="Heading1"/>
    <w:next w:val="Normal"/>
    <w:uiPriority w:val="39"/>
    <w:semiHidden/>
    <w:unhideWhenUsed/>
    <w:qFormat/>
    <w:rsid w:val="00B55CE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11</Pages>
  <Words>3545</Words>
  <Characters>20210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Guillermo Llosa</dc:creator>
  <cp:lastModifiedBy>Chuck Wooster</cp:lastModifiedBy>
  <cp:revision>3</cp:revision>
  <dcterms:created xsi:type="dcterms:W3CDTF">2015-05-18T15:23:00Z</dcterms:created>
  <dcterms:modified xsi:type="dcterms:W3CDTF">2015-05-20T20:33:00Z</dcterms:modified>
</cp:coreProperties>
</file>